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048" w:rsidRPr="004E0AE8" w:rsidRDefault="00E8757F" w:rsidP="005011BC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4E0AE8">
        <w:rPr>
          <w:rFonts w:ascii="Times New Roman" w:hAnsi="Times New Roman" w:cs="Times New Roman"/>
          <w:noProof/>
          <w:sz w:val="24"/>
          <w:szCs w:val="24"/>
        </w:rPr>
        <w:t xml:space="preserve">Изображение </w:t>
      </w:r>
      <w:r w:rsidR="00C04A07" w:rsidRPr="004E0AE8">
        <w:rPr>
          <w:rFonts w:ascii="Times New Roman" w:hAnsi="Times New Roman" w:cs="Times New Roman"/>
          <w:noProof/>
          <w:sz w:val="24"/>
          <w:szCs w:val="24"/>
        </w:rPr>
        <w:t>г</w:t>
      </w:r>
      <w:r w:rsidRPr="004E0AE8">
        <w:rPr>
          <w:rFonts w:ascii="Times New Roman" w:hAnsi="Times New Roman" w:cs="Times New Roman"/>
          <w:noProof/>
          <w:sz w:val="24"/>
          <w:szCs w:val="24"/>
        </w:rPr>
        <w:t>осударственного Герба Республики Казахстан</w:t>
      </w:r>
    </w:p>
    <w:p w:rsidR="00E8757F" w:rsidRPr="004E0AE8" w:rsidRDefault="00E8757F" w:rsidP="00501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5048" w:rsidRPr="004E0AE8" w:rsidRDefault="00465048" w:rsidP="005011B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0AE8">
        <w:rPr>
          <w:rFonts w:ascii="Times New Roman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5242C7" w:rsidRPr="004E0AE8" w:rsidRDefault="005242C7" w:rsidP="005011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4E0AE8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4E0AE8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4E0AE8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4E0AE8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0FB8" w:rsidRPr="004E0AE8" w:rsidRDefault="001C0FB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0FB8" w:rsidRPr="004E0AE8" w:rsidRDefault="001C0FB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0FB8" w:rsidRPr="004E0AE8" w:rsidRDefault="001C0FB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2F6F" w:rsidRPr="004E0AE8" w:rsidRDefault="00882F6F" w:rsidP="005011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0FB8" w:rsidRPr="004E0AE8" w:rsidRDefault="009A3591" w:rsidP="005011B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E0AE8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Менеджмент риска</w:t>
      </w:r>
      <w:r w:rsidR="001C0FB8" w:rsidRPr="004E0A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1C0FB8" w:rsidRPr="004E0AE8" w:rsidRDefault="001C0FB8" w:rsidP="005011B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65048" w:rsidRPr="004E0AE8" w:rsidRDefault="001C0FB8" w:rsidP="005011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0AE8">
        <w:rPr>
          <w:rFonts w:ascii="Times New Roman" w:eastAsia="Calibri" w:hAnsi="Times New Roman" w:cs="Times New Roman"/>
          <w:b/>
          <w:bCs/>
          <w:sz w:val="24"/>
          <w:szCs w:val="24"/>
        </w:rPr>
        <w:t>МЕТОДЫ ОЦЕНКИ РИСК</w:t>
      </w:r>
      <w:r w:rsidR="009A3591" w:rsidRPr="004E0AE8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А</w:t>
      </w: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7A7A33" w:rsidRPr="004E0AE8" w:rsidRDefault="007A7A33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4E0AE8">
        <w:rPr>
          <w:rFonts w:ascii="Times New Roman" w:hAnsi="Times New Roman" w:cs="Times New Roman"/>
          <w:b/>
          <w:bCs/>
          <w:sz w:val="24"/>
          <w:szCs w:val="24"/>
          <w:lang w:val="kk-KZ"/>
        </w:rPr>
        <w:t>СТ РК</w:t>
      </w:r>
      <w:r w:rsidR="005C503F" w:rsidRPr="004E0AE8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1C0FB8" w:rsidRPr="004E0AE8">
        <w:rPr>
          <w:rFonts w:ascii="Times New Roman" w:eastAsia="Times New Roman" w:hAnsi="Times New Roman" w:cs="Times New Roman"/>
          <w:b/>
          <w:kern w:val="2"/>
          <w:sz w:val="24"/>
          <w:szCs w:val="24"/>
          <w:lang w:val="kk-KZ" w:eastAsia="fr-FR"/>
        </w:rPr>
        <w:t>ІЕС 31010</w:t>
      </w: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641CD" w:rsidRPr="004E0AE8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641CD" w:rsidRPr="004E0AE8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DA74A5" w:rsidRPr="004E0AE8" w:rsidRDefault="00CC4051" w:rsidP="00501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4E0AE8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="001C0FB8" w:rsidRPr="004E0AE8">
        <w:rPr>
          <w:rFonts w:ascii="Times New Roman" w:eastAsia="Times New Roman" w:hAnsi="Times New Roman" w:cs="Times New Roman"/>
          <w:i/>
          <w:kern w:val="2"/>
          <w:sz w:val="24"/>
          <w:szCs w:val="24"/>
          <w:lang w:val="kk-KZ" w:eastAsia="fr-FR"/>
        </w:rPr>
        <w:t xml:space="preserve">ІЕС 31010:2019 </w:t>
      </w:r>
      <w:r w:rsidR="001C0FB8" w:rsidRPr="004E0AE8">
        <w:rPr>
          <w:rFonts w:ascii="Times New Roman" w:eastAsia="Calibri" w:hAnsi="Times New Roman" w:cs="Times New Roman"/>
          <w:bCs/>
          <w:i/>
          <w:sz w:val="24"/>
          <w:szCs w:val="24"/>
          <w:lang w:val="en-US"/>
        </w:rPr>
        <w:t>Risk management – Risk assessment techniques</w:t>
      </w:r>
      <w:r w:rsidRPr="004E0AE8">
        <w:rPr>
          <w:rFonts w:ascii="Times New Roman" w:hAnsi="Times New Roman" w:cs="Times New Roman"/>
          <w:bCs/>
          <w:i/>
          <w:color w:val="000000"/>
          <w:sz w:val="24"/>
          <w:szCs w:val="24"/>
          <w:lang w:val="kk-KZ" w:eastAsia="en-US"/>
        </w:rPr>
        <w:t>,</w:t>
      </w:r>
      <w:r w:rsidRPr="004E0AE8">
        <w:rPr>
          <w:rFonts w:ascii="Times New Roman" w:hAnsi="Times New Roman" w:cs="Times New Roman"/>
          <w:bCs/>
          <w:i/>
          <w:sz w:val="24"/>
          <w:szCs w:val="24"/>
          <w:lang w:val="kk-KZ"/>
        </w:rPr>
        <w:t xml:space="preserve"> </w:t>
      </w:r>
      <w:r w:rsidR="00536A75" w:rsidRPr="004E0AE8">
        <w:rPr>
          <w:rFonts w:ascii="Times New Roman" w:hAnsi="Times New Roman" w:cs="Times New Roman"/>
          <w:bCs/>
          <w:i/>
          <w:sz w:val="24"/>
          <w:szCs w:val="24"/>
          <w:lang w:val="kk-KZ"/>
        </w:rPr>
        <w:t>IDT</w:t>
      </w:r>
      <w:r w:rsidRPr="004E0AE8">
        <w:rPr>
          <w:rFonts w:ascii="Times New Roman" w:hAnsi="Times New Roman" w:cs="Times New Roman"/>
          <w:bCs/>
          <w:i/>
          <w:color w:val="000000"/>
          <w:sz w:val="24"/>
          <w:szCs w:val="24"/>
          <w:lang w:val="kk-KZ" w:eastAsia="en-US"/>
        </w:rPr>
        <w:t>)</w:t>
      </w:r>
    </w:p>
    <w:p w:rsidR="00BE20BD" w:rsidRPr="004E0AE8" w:rsidRDefault="00BE20BD" w:rsidP="005011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3641CD" w:rsidRPr="004E0AE8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641CD" w:rsidRPr="004E0AE8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55212" w:rsidRPr="004E0AE8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4E0AE8">
        <w:rPr>
          <w:rFonts w:ascii="Times New Roman" w:hAnsi="Times New Roman" w:cs="Times New Roman"/>
          <w:bCs/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4E0AE8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4E0AE8" w:rsidRDefault="003641CD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4E0AE8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4E0AE8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93798F" w:rsidRPr="004E0AE8" w:rsidRDefault="0093798F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93798F" w:rsidRPr="004E0AE8" w:rsidRDefault="0093798F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93798F" w:rsidRPr="004E0AE8" w:rsidRDefault="0093798F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55212" w:rsidRPr="004E0AE8" w:rsidRDefault="00255212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4E0AE8" w:rsidRDefault="00465048" w:rsidP="005011BC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0AE8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465048" w:rsidRPr="004E0AE8" w:rsidRDefault="00465048" w:rsidP="005011BC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0AE8">
        <w:rPr>
          <w:rFonts w:ascii="Times New Roman" w:hAnsi="Times New Roman" w:cs="Times New Roman"/>
          <w:b/>
          <w:bCs/>
          <w:sz w:val="24"/>
          <w:szCs w:val="24"/>
        </w:rPr>
        <w:t>Министерства</w:t>
      </w:r>
      <w:r w:rsidR="006E0F90" w:rsidRPr="004E0AE8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733960" w:rsidRPr="004E0AE8">
        <w:rPr>
          <w:rFonts w:ascii="Times New Roman" w:hAnsi="Times New Roman" w:cs="Times New Roman"/>
          <w:b/>
          <w:bCs/>
          <w:sz w:val="24"/>
          <w:szCs w:val="24"/>
          <w:lang w:val="kk-KZ"/>
        </w:rPr>
        <w:t>торговли и интеграции</w:t>
      </w:r>
      <w:r w:rsidRPr="004E0AE8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465048" w:rsidRPr="004E0AE8" w:rsidRDefault="00465048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0AE8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E8757F" w:rsidRPr="004E0AE8" w:rsidRDefault="00E8757F" w:rsidP="005011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757F" w:rsidRPr="004E0AE8" w:rsidRDefault="005D39D9" w:rsidP="00501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0AE8">
        <w:rPr>
          <w:rFonts w:ascii="Times New Roman" w:hAnsi="Times New Roman" w:cs="Times New Roman"/>
          <w:b/>
          <w:sz w:val="24"/>
          <w:szCs w:val="24"/>
          <w:lang w:val="kk-KZ"/>
        </w:rPr>
        <w:t>Н</w:t>
      </w:r>
      <w:r w:rsidR="0093798F" w:rsidRPr="004E0AE8">
        <w:rPr>
          <w:rFonts w:ascii="Times New Roman" w:hAnsi="Times New Roman" w:cs="Times New Roman"/>
          <w:b/>
          <w:sz w:val="24"/>
          <w:szCs w:val="24"/>
          <w:lang w:val="kk-KZ"/>
        </w:rPr>
        <w:t>у</w:t>
      </w:r>
      <w:r w:rsidRPr="004E0AE8">
        <w:rPr>
          <w:rFonts w:ascii="Times New Roman" w:hAnsi="Times New Roman" w:cs="Times New Roman"/>
          <w:b/>
          <w:sz w:val="24"/>
          <w:szCs w:val="24"/>
          <w:lang w:val="kk-KZ"/>
        </w:rPr>
        <w:t>р-С</w:t>
      </w:r>
      <w:r w:rsidR="0093798F" w:rsidRPr="004E0AE8">
        <w:rPr>
          <w:rFonts w:ascii="Times New Roman" w:hAnsi="Times New Roman" w:cs="Times New Roman"/>
          <w:b/>
          <w:sz w:val="24"/>
          <w:szCs w:val="24"/>
          <w:lang w:val="kk-KZ"/>
        </w:rPr>
        <w:t>у</w:t>
      </w:r>
      <w:r w:rsidRPr="004E0AE8">
        <w:rPr>
          <w:rFonts w:ascii="Times New Roman" w:hAnsi="Times New Roman" w:cs="Times New Roman"/>
          <w:b/>
          <w:sz w:val="24"/>
          <w:szCs w:val="24"/>
          <w:lang w:val="kk-KZ"/>
        </w:rPr>
        <w:t>лтан</w:t>
      </w:r>
    </w:p>
    <w:p w:rsidR="00465048" w:rsidRPr="004E0AE8" w:rsidRDefault="00E8757F" w:rsidP="00501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AE8">
        <w:rPr>
          <w:rFonts w:ascii="Times New Roman" w:hAnsi="Times New Roman" w:cs="Times New Roman"/>
          <w:b/>
          <w:sz w:val="24"/>
          <w:szCs w:val="24"/>
        </w:rPr>
        <w:br w:type="column"/>
      </w:r>
      <w:r w:rsidR="00465048" w:rsidRPr="004E0AE8">
        <w:rPr>
          <w:rFonts w:ascii="Times New Roman" w:hAnsi="Times New Roman" w:cs="Times New Roman"/>
          <w:b/>
          <w:sz w:val="24"/>
          <w:szCs w:val="24"/>
        </w:rPr>
        <w:lastRenderedPageBreak/>
        <w:t>Предисловие</w:t>
      </w:r>
    </w:p>
    <w:p w:rsidR="00465048" w:rsidRPr="004E0AE8" w:rsidRDefault="00465048" w:rsidP="005011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048" w:rsidRPr="004E0AE8" w:rsidRDefault="00465048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0AE8">
        <w:rPr>
          <w:rFonts w:ascii="Times New Roman" w:hAnsi="Times New Roman" w:cs="Times New Roman"/>
          <w:b/>
          <w:sz w:val="24"/>
          <w:szCs w:val="24"/>
        </w:rPr>
        <w:t>1</w:t>
      </w:r>
      <w:r w:rsidRPr="004E0A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0769" w:rsidRPr="004E0AE8">
        <w:rPr>
          <w:rFonts w:ascii="Times New Roman" w:eastAsia="Times New Roman" w:hAnsi="Times New Roman" w:cs="Times New Roman"/>
          <w:b/>
          <w:sz w:val="24"/>
          <w:szCs w:val="24"/>
        </w:rPr>
        <w:t>ПОДГОТОВЛЕН И ВНЕСЕН</w:t>
      </w:r>
      <w:r w:rsidRPr="004E0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E3E" w:rsidRPr="004E0AE8">
        <w:rPr>
          <w:rFonts w:ascii="Times New Roman" w:hAnsi="Times New Roman" w:cs="Times New Roman"/>
          <w:bCs/>
          <w:sz w:val="24"/>
          <w:szCs w:val="24"/>
        </w:rPr>
        <w:t xml:space="preserve">Республиканским государственным предприятием </w:t>
      </w:r>
      <w:r w:rsidR="00B45E3E" w:rsidRPr="004E0AE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на праве хозяйственного ведения «Казахстанский институт стандартизации и сертификации» </w:t>
      </w:r>
      <w:r w:rsidR="00B45E3E" w:rsidRPr="004E0AE8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Министерства </w:t>
      </w:r>
      <w:r w:rsidR="0093798F" w:rsidRPr="004E0AE8">
        <w:rPr>
          <w:rFonts w:ascii="Times New Roman" w:hAnsi="Times New Roman" w:cs="Times New Roman"/>
          <w:sz w:val="24"/>
          <w:szCs w:val="24"/>
          <w:lang w:val="kk-KZ"/>
        </w:rPr>
        <w:t>торговли и интеграции</w:t>
      </w:r>
      <w:r w:rsidR="00B45E3E" w:rsidRPr="004E0AE8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465048" w:rsidRPr="004E0AE8" w:rsidRDefault="00465048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65048" w:rsidRPr="004E0AE8" w:rsidRDefault="00465048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AE8">
        <w:rPr>
          <w:rFonts w:ascii="Times New Roman" w:hAnsi="Times New Roman" w:cs="Times New Roman"/>
          <w:b/>
          <w:sz w:val="24"/>
          <w:szCs w:val="24"/>
        </w:rPr>
        <w:t>2</w:t>
      </w:r>
      <w:r w:rsidRPr="004E0AE8">
        <w:rPr>
          <w:rFonts w:ascii="Times New Roman" w:hAnsi="Times New Roman" w:cs="Times New Roman"/>
          <w:b/>
          <w:bCs/>
          <w:sz w:val="24"/>
          <w:szCs w:val="24"/>
        </w:rPr>
        <w:t xml:space="preserve"> УТВЕРЖДЕН И ВВЕДЕН В ДЕЙСТВИЕ</w:t>
      </w:r>
      <w:r w:rsidRPr="004E0AE8">
        <w:rPr>
          <w:rFonts w:ascii="Times New Roman" w:hAnsi="Times New Roman" w:cs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C0250C" w:rsidRPr="004E0AE8">
        <w:rPr>
          <w:rFonts w:ascii="Times New Roman" w:hAnsi="Times New Roman" w:cs="Times New Roman"/>
          <w:sz w:val="24"/>
          <w:szCs w:val="24"/>
          <w:lang w:val="kk-KZ"/>
        </w:rPr>
        <w:t>торговли и интеграции</w:t>
      </w:r>
      <w:r w:rsidR="00255212" w:rsidRPr="004E0AE8">
        <w:rPr>
          <w:rFonts w:ascii="Times New Roman" w:hAnsi="Times New Roman" w:cs="Times New Roman"/>
          <w:sz w:val="24"/>
          <w:szCs w:val="24"/>
        </w:rPr>
        <w:t xml:space="preserve"> Республики Казахстан </w:t>
      </w:r>
      <w:r w:rsidR="00C133A5" w:rsidRPr="004E0AE8">
        <w:rPr>
          <w:rFonts w:ascii="Times New Roman" w:hAnsi="Times New Roman" w:cs="Times New Roman"/>
          <w:sz w:val="24"/>
          <w:szCs w:val="24"/>
        </w:rPr>
        <w:t>№__</w:t>
      </w:r>
      <w:r w:rsidR="00C133A5" w:rsidRPr="004E0AE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="00255212" w:rsidRPr="004E0AE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255212" w:rsidRPr="004E0AE8">
        <w:rPr>
          <w:rFonts w:ascii="Times New Roman" w:hAnsi="Times New Roman" w:cs="Times New Roman"/>
          <w:sz w:val="24"/>
          <w:szCs w:val="24"/>
        </w:rPr>
        <w:t xml:space="preserve"> __ </w:t>
      </w:r>
    </w:p>
    <w:p w:rsidR="00465048" w:rsidRPr="004E0AE8" w:rsidRDefault="00465048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051" w:rsidRPr="004E0AE8" w:rsidRDefault="00465048" w:rsidP="005011B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4E0AE8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E02396" w:rsidRPr="004E0AE8">
        <w:rPr>
          <w:rStyle w:val="FontStyle125"/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5650E7" w:rsidRPr="004E0AE8">
        <w:rPr>
          <w:rStyle w:val="FontStyle125"/>
          <w:rFonts w:ascii="Times New Roman" w:hAnsi="Times New Roman" w:cs="Times New Roman"/>
          <w:sz w:val="24"/>
          <w:szCs w:val="24"/>
        </w:rPr>
        <w:t>идентичен</w:t>
      </w:r>
      <w:r w:rsidR="00210128" w:rsidRPr="004E0AE8">
        <w:rPr>
          <w:rFonts w:ascii="Times New Roman" w:hAnsi="Times New Roman" w:cs="Times New Roman"/>
          <w:sz w:val="24"/>
          <w:szCs w:val="24"/>
        </w:rPr>
        <w:t xml:space="preserve"> </w:t>
      </w:r>
      <w:r w:rsidR="008F15B5" w:rsidRPr="004E0AE8">
        <w:rPr>
          <w:rFonts w:ascii="Times New Roman" w:hAnsi="Times New Roman" w:cs="Times New Roman"/>
          <w:sz w:val="24"/>
          <w:szCs w:val="24"/>
          <w:lang w:val="kk-KZ"/>
        </w:rPr>
        <w:t>международному</w:t>
      </w:r>
      <w:r w:rsidR="00CC4051" w:rsidRPr="004E0AE8">
        <w:rPr>
          <w:rFonts w:ascii="Times New Roman" w:hAnsi="Times New Roman" w:cs="Times New Roman"/>
          <w:sz w:val="24"/>
          <w:szCs w:val="24"/>
        </w:rPr>
        <w:t xml:space="preserve"> стандарту </w:t>
      </w:r>
      <w:r w:rsidR="008F15B5" w:rsidRPr="004E0AE8">
        <w:rPr>
          <w:rFonts w:ascii="Times New Roman" w:eastAsia="Times New Roman" w:hAnsi="Times New Roman" w:cs="Times New Roman"/>
          <w:kern w:val="2"/>
          <w:sz w:val="24"/>
          <w:szCs w:val="24"/>
          <w:lang w:val="kk-KZ" w:eastAsia="fr-FR"/>
        </w:rPr>
        <w:t xml:space="preserve">ІЕС 31010:2019 </w:t>
      </w:r>
      <w:r w:rsidR="008F15B5" w:rsidRPr="004E0AE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Risk</w:t>
      </w:r>
      <w:r w:rsidR="008F15B5" w:rsidRPr="004E0A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F15B5" w:rsidRPr="004E0AE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management</w:t>
      </w:r>
      <w:r w:rsidR="008F15B5" w:rsidRPr="004E0AE8">
        <w:rPr>
          <w:rFonts w:ascii="Times New Roman" w:eastAsia="Calibri" w:hAnsi="Times New Roman" w:cs="Times New Roman"/>
          <w:bCs/>
          <w:sz w:val="24"/>
          <w:szCs w:val="24"/>
        </w:rPr>
        <w:t xml:space="preserve"> – </w:t>
      </w:r>
      <w:r w:rsidR="008F15B5" w:rsidRPr="004E0AE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Risk</w:t>
      </w:r>
      <w:r w:rsidR="008F15B5" w:rsidRPr="004E0A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F15B5" w:rsidRPr="004E0AE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assessment</w:t>
      </w:r>
      <w:r w:rsidR="008F15B5" w:rsidRPr="004E0A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F15B5" w:rsidRPr="004E0AE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techniques</w:t>
      </w:r>
      <w:r w:rsidR="00FC42A6" w:rsidRPr="004E0AE8">
        <w:rPr>
          <w:rStyle w:val="FontStyle33"/>
          <w:rFonts w:ascii="Times New Roman" w:eastAsia="Arial Unicode MS" w:hAnsi="Times New Roman" w:cs="Times New Roman"/>
          <w:sz w:val="24"/>
          <w:szCs w:val="24"/>
          <w:lang w:val="kk-KZ"/>
        </w:rPr>
        <w:t xml:space="preserve">, </w:t>
      </w:r>
      <w:r w:rsidR="00FC42A6" w:rsidRPr="004E0AE8">
        <w:rPr>
          <w:rFonts w:ascii="Times New Roman" w:hAnsi="Times New Roman" w:cs="Times New Roman"/>
          <w:bCs/>
          <w:sz w:val="24"/>
          <w:szCs w:val="24"/>
          <w:lang w:val="en-US"/>
        </w:rPr>
        <w:t>IDT</w:t>
      </w:r>
      <w:r w:rsidR="00FC42A6" w:rsidRPr="004E0AE8">
        <w:rPr>
          <w:rStyle w:val="FontStyle33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882F6F" w:rsidRPr="004E0AE8">
        <w:rPr>
          <w:rStyle w:val="FontStyle33"/>
          <w:rFonts w:ascii="Times New Roman" w:eastAsia="Arial Unicode MS" w:hAnsi="Times New Roman" w:cs="Times New Roman"/>
          <w:sz w:val="24"/>
          <w:szCs w:val="24"/>
        </w:rPr>
        <w:t>(</w:t>
      </w:r>
      <w:r w:rsidR="009F16B8" w:rsidRPr="004E0AE8">
        <w:rPr>
          <w:rFonts w:ascii="Times New Roman" w:eastAsia="Times New Roman" w:hAnsi="Times New Roman" w:cs="Times New Roman"/>
          <w:sz w:val="24"/>
          <w:szCs w:val="24"/>
          <w:lang w:val="kk-KZ"/>
        </w:rPr>
        <w:t>Управление рисками.</w:t>
      </w:r>
      <w:proofErr w:type="gramEnd"/>
      <w:r w:rsidR="009F16B8" w:rsidRPr="004E0AE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Методы оценки рисков</w:t>
      </w:r>
      <w:r w:rsidR="00490EB1" w:rsidRPr="004E0AE8">
        <w:rPr>
          <w:rStyle w:val="FontStyle33"/>
          <w:rFonts w:ascii="Times New Roman" w:eastAsia="Arial Unicode MS" w:hAnsi="Times New Roman" w:cs="Times New Roman"/>
          <w:sz w:val="24"/>
          <w:szCs w:val="24"/>
        </w:rPr>
        <w:t>)</w:t>
      </w:r>
    </w:p>
    <w:p w:rsidR="005650E7" w:rsidRPr="004E0AE8" w:rsidRDefault="007B5A19" w:rsidP="005011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E0AE8">
        <w:rPr>
          <w:rFonts w:ascii="Times New Roman" w:hAnsi="Times New Roman" w:cs="Times New Roman"/>
          <w:sz w:val="24"/>
          <w:szCs w:val="24"/>
          <w:lang w:val="kk-KZ"/>
        </w:rPr>
        <w:t>Международный</w:t>
      </w:r>
      <w:r w:rsidR="00B95573" w:rsidRPr="004E0AE8">
        <w:rPr>
          <w:rFonts w:ascii="Times New Roman" w:hAnsi="Times New Roman" w:cs="Times New Roman"/>
          <w:sz w:val="24"/>
          <w:szCs w:val="24"/>
          <w:lang w:val="kk-KZ"/>
        </w:rPr>
        <w:t xml:space="preserve"> с</w:t>
      </w:r>
      <w:r w:rsidR="005650E7" w:rsidRPr="004E0AE8">
        <w:rPr>
          <w:rFonts w:ascii="Times New Roman" w:hAnsi="Times New Roman" w:cs="Times New Roman"/>
          <w:sz w:val="24"/>
          <w:szCs w:val="24"/>
          <w:lang w:val="kk-KZ"/>
        </w:rPr>
        <w:t xml:space="preserve">тандарт </w:t>
      </w:r>
      <w:r w:rsidRPr="004E0AE8">
        <w:rPr>
          <w:rFonts w:ascii="Times New Roman" w:eastAsia="Times New Roman" w:hAnsi="Times New Roman" w:cs="Times New Roman"/>
          <w:kern w:val="2"/>
          <w:sz w:val="24"/>
          <w:szCs w:val="24"/>
          <w:lang w:val="kk-KZ" w:eastAsia="fr-FR"/>
        </w:rPr>
        <w:t>ІЕС 31010:2019</w:t>
      </w:r>
      <w:r w:rsidR="00756B14" w:rsidRPr="004E0AE8">
        <w:rPr>
          <w:rFonts w:ascii="Times New Roman" w:hAnsi="Times New Roman" w:cs="Times New Roman"/>
          <w:sz w:val="24"/>
          <w:szCs w:val="24"/>
        </w:rPr>
        <w:t xml:space="preserve"> </w:t>
      </w:r>
      <w:r w:rsidRPr="004E0AE8">
        <w:rPr>
          <w:rFonts w:ascii="Times New Roman" w:eastAsia="Cambria" w:hAnsi="Times New Roman" w:cs="Times New Roman"/>
          <w:sz w:val="24"/>
          <w:szCs w:val="24"/>
          <w:lang w:eastAsia="en-US"/>
        </w:rPr>
        <w:t xml:space="preserve">был подготовлен 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техническим комитетом IEC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 xml:space="preserve"> 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56: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 xml:space="preserve"> Н</w:t>
      </w:r>
      <w:proofErr w:type="spellStart"/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адежность</w:t>
      </w:r>
      <w:proofErr w:type="spellEnd"/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, в сотрудничес</w:t>
      </w:r>
      <w:r w:rsidR="00175411"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тве с техническим комитетом ISO 262: 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>У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правление рисками</w:t>
      </w:r>
    </w:p>
    <w:p w:rsidR="00BF55AC" w:rsidRPr="004E0AE8" w:rsidRDefault="00BF55AC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4E0AE8">
        <w:rPr>
          <w:rFonts w:ascii="Times New Roman" w:hAnsi="Times New Roman" w:cs="Times New Roman"/>
          <w:sz w:val="24"/>
          <w:szCs w:val="24"/>
        </w:rPr>
        <w:t>Перевод с английского языка (</w:t>
      </w:r>
      <w:proofErr w:type="spellStart"/>
      <w:r w:rsidRPr="004E0AE8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4E0AE8">
        <w:rPr>
          <w:rFonts w:ascii="Times New Roman" w:hAnsi="Times New Roman" w:cs="Times New Roman"/>
          <w:sz w:val="24"/>
          <w:szCs w:val="24"/>
        </w:rPr>
        <w:t>)</w:t>
      </w:r>
    </w:p>
    <w:p w:rsidR="00BF55AC" w:rsidRPr="004E0AE8" w:rsidRDefault="00BF55AC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4E0AE8">
        <w:rPr>
          <w:rFonts w:ascii="Times New Roman" w:hAnsi="Times New Roman" w:cs="Times New Roman"/>
          <w:sz w:val="24"/>
          <w:szCs w:val="24"/>
          <w:lang w:val="kk-KZ"/>
        </w:rPr>
        <w:t>Официальные экземпляры международных стандартов, на основе которых подготовлен настоящий стандарт и на которые даны ссылки, имеются в Едином государственном фонде нормативных технических документов</w:t>
      </w:r>
    </w:p>
    <w:p w:rsidR="00BF55AC" w:rsidRPr="004E0AE8" w:rsidRDefault="00BF55AC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4E0AE8">
        <w:rPr>
          <w:rFonts w:ascii="Times New Roman" w:hAnsi="Times New Roman" w:cs="Times New Roman"/>
          <w:sz w:val="24"/>
          <w:szCs w:val="24"/>
          <w:lang w:val="kk-KZ"/>
        </w:rPr>
        <w:t>В разделе «Нормативные ссылки» и тексте стандарта ссылочные международные стандарты актуализированы</w:t>
      </w:r>
    </w:p>
    <w:p w:rsidR="00BF55AC" w:rsidRPr="004E0AE8" w:rsidRDefault="007727B0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707D">
        <w:rPr>
          <w:rFonts w:ascii="Times New Roman" w:hAnsi="Times New Roman" w:cs="Times New Roman"/>
          <w:sz w:val="24"/>
          <w:szCs w:val="24"/>
          <w:lang w:val="kk-KZ"/>
        </w:rPr>
        <w:t>Сведения о соответствии стандартов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(межгосударственных)</w:t>
      </w:r>
      <w:r w:rsidRPr="0015707D">
        <w:rPr>
          <w:rFonts w:ascii="Times New Roman" w:hAnsi="Times New Roman" w:cs="Times New Roman"/>
          <w:sz w:val="24"/>
          <w:szCs w:val="24"/>
          <w:lang w:val="kk-KZ"/>
        </w:rPr>
        <w:t xml:space="preserve"> ссылочным международным стандартам приведены в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дополнительном </w:t>
      </w:r>
      <w:r w:rsidRPr="0015707D">
        <w:rPr>
          <w:rFonts w:ascii="Times New Roman" w:hAnsi="Times New Roman" w:cs="Times New Roman"/>
          <w:sz w:val="24"/>
          <w:szCs w:val="24"/>
          <w:lang w:val="kk-KZ"/>
        </w:rPr>
        <w:t>Приложении В.А</w:t>
      </w:r>
    </w:p>
    <w:p w:rsidR="00BF55AC" w:rsidRPr="004E0AE8" w:rsidRDefault="00BF55AC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4E0AE8">
        <w:rPr>
          <w:rFonts w:ascii="Times New Roman" w:hAnsi="Times New Roman" w:cs="Times New Roman"/>
          <w:sz w:val="24"/>
          <w:szCs w:val="24"/>
        </w:rPr>
        <w:t>С</w:t>
      </w:r>
      <w:r w:rsidR="005E6CE3" w:rsidRPr="004E0AE8">
        <w:rPr>
          <w:rFonts w:ascii="Times New Roman" w:hAnsi="Times New Roman" w:cs="Times New Roman"/>
          <w:sz w:val="24"/>
          <w:szCs w:val="24"/>
        </w:rPr>
        <w:t>тепень соответствия – идентичная</w:t>
      </w:r>
      <w:r w:rsidRPr="004E0AE8">
        <w:rPr>
          <w:rFonts w:ascii="Times New Roman" w:hAnsi="Times New Roman" w:cs="Times New Roman"/>
          <w:sz w:val="24"/>
          <w:szCs w:val="24"/>
        </w:rPr>
        <w:t xml:space="preserve"> (IDT)</w:t>
      </w:r>
    </w:p>
    <w:p w:rsidR="00255212" w:rsidRPr="004E0AE8" w:rsidRDefault="00255212" w:rsidP="005011BC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6884" w:rsidRPr="004E0AE8" w:rsidRDefault="00465048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0AE8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Pr="004E0AE8">
        <w:rPr>
          <w:rFonts w:ascii="Times New Roman" w:hAnsi="Times New Roman" w:cs="Times New Roman"/>
          <w:sz w:val="24"/>
          <w:szCs w:val="24"/>
        </w:rPr>
        <w:t xml:space="preserve"> </w:t>
      </w:r>
      <w:r w:rsidR="00DD0769" w:rsidRPr="004E0AE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D0769" w:rsidRPr="004E0AE8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нормы Закона Республики Казахстан от </w:t>
      </w:r>
      <w:r w:rsidR="0039616E" w:rsidRPr="004E0AE8">
        <w:rPr>
          <w:rFonts w:ascii="Times New Roman" w:hAnsi="Times New Roman" w:cs="Times New Roman"/>
          <w:sz w:val="24"/>
          <w:szCs w:val="24"/>
        </w:rPr>
        <w:br/>
      </w:r>
      <w:r w:rsidR="00C97AA7" w:rsidRPr="004E0AE8">
        <w:rPr>
          <w:rFonts w:ascii="Times New Roman" w:hAnsi="Times New Roman" w:cs="Times New Roman"/>
          <w:sz w:val="24"/>
          <w:szCs w:val="24"/>
        </w:rPr>
        <w:t>05 октября 2018</w:t>
      </w:r>
      <w:r w:rsidR="00DD0769" w:rsidRPr="004E0AE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97AA7" w:rsidRPr="004E0AE8">
        <w:rPr>
          <w:rFonts w:ascii="Times New Roman" w:hAnsi="Times New Roman" w:cs="Times New Roman"/>
          <w:sz w:val="24"/>
          <w:szCs w:val="24"/>
        </w:rPr>
        <w:t>183</w:t>
      </w:r>
      <w:r w:rsidR="00DD0769" w:rsidRPr="004E0AE8">
        <w:rPr>
          <w:rFonts w:ascii="Times New Roman" w:hAnsi="Times New Roman" w:cs="Times New Roman"/>
          <w:sz w:val="24"/>
          <w:szCs w:val="24"/>
        </w:rPr>
        <w:t>-</w:t>
      </w:r>
      <w:r w:rsidR="00C97AA7" w:rsidRPr="004E0AE8">
        <w:rPr>
          <w:rFonts w:ascii="Times New Roman" w:hAnsi="Times New Roman" w:cs="Times New Roman"/>
          <w:sz w:val="24"/>
          <w:szCs w:val="24"/>
        </w:rPr>
        <w:t>V</w:t>
      </w:r>
      <w:r w:rsidR="00DD0769" w:rsidRPr="004E0AE8">
        <w:rPr>
          <w:rFonts w:ascii="Times New Roman" w:hAnsi="Times New Roman" w:cs="Times New Roman"/>
          <w:sz w:val="24"/>
          <w:szCs w:val="24"/>
        </w:rPr>
        <w:t>I «</w:t>
      </w:r>
      <w:r w:rsidR="00C97AA7" w:rsidRPr="004E0AE8">
        <w:rPr>
          <w:rFonts w:ascii="Times New Roman" w:hAnsi="Times New Roman" w:cs="Times New Roman"/>
          <w:sz w:val="24"/>
          <w:szCs w:val="24"/>
        </w:rPr>
        <w:t>О стандартизации</w:t>
      </w:r>
      <w:r w:rsidR="009A3591" w:rsidRPr="004E0AE8">
        <w:rPr>
          <w:rFonts w:ascii="Times New Roman" w:hAnsi="Times New Roman" w:cs="Times New Roman"/>
          <w:sz w:val="24"/>
          <w:szCs w:val="24"/>
        </w:rPr>
        <w:t>»</w:t>
      </w:r>
    </w:p>
    <w:p w:rsidR="00DD0769" w:rsidRPr="004E0AE8" w:rsidRDefault="00DD0769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5048" w:rsidRPr="004E0AE8" w:rsidRDefault="00DD0769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0AE8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465048" w:rsidRPr="004E0AE8">
        <w:rPr>
          <w:rFonts w:ascii="Times New Roman" w:hAnsi="Times New Roman" w:cs="Times New Roman"/>
          <w:b/>
          <w:bCs/>
          <w:sz w:val="24"/>
          <w:szCs w:val="24"/>
        </w:rPr>
        <w:t xml:space="preserve">ВВЕДЕН </w:t>
      </w:r>
      <w:r w:rsidR="009A3591" w:rsidRPr="004E0AE8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ВЗАМЕН </w:t>
      </w:r>
      <w:proofErr w:type="gramStart"/>
      <w:r w:rsidR="009A3591" w:rsidRPr="004E0AE8">
        <w:rPr>
          <w:rFonts w:ascii="Times New Roman" w:hAnsi="Times New Roman" w:cs="Times New Roman"/>
          <w:sz w:val="24"/>
          <w:szCs w:val="24"/>
          <w:lang w:eastAsia="en-US"/>
        </w:rPr>
        <w:t>СТ</w:t>
      </w:r>
      <w:proofErr w:type="gramEnd"/>
      <w:r w:rsidR="009A3591" w:rsidRPr="004E0AE8">
        <w:rPr>
          <w:rFonts w:ascii="Times New Roman" w:hAnsi="Times New Roman" w:cs="Times New Roman"/>
          <w:sz w:val="24"/>
          <w:szCs w:val="24"/>
          <w:lang w:eastAsia="en-US"/>
        </w:rPr>
        <w:t xml:space="preserve"> РК ИСО/МЭК 31010-2010</w:t>
      </w:r>
    </w:p>
    <w:p w:rsidR="00875C2E" w:rsidRPr="004E0AE8" w:rsidRDefault="00875C2E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4F6E69" w:rsidRPr="004E0AE8" w:rsidRDefault="004F6E69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4F6E69" w:rsidRPr="004E0AE8" w:rsidRDefault="004F6E69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4F6E69" w:rsidRPr="004E0AE8" w:rsidRDefault="004F6E69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4F6E69" w:rsidRPr="004E0AE8" w:rsidRDefault="004F6E69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FD1B41" w:rsidRPr="004E0AE8" w:rsidRDefault="00FD1B41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4E0AE8">
        <w:rPr>
          <w:rFonts w:ascii="Times New Roman" w:hAnsi="Times New Roman" w:cs="Times New Roman"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</w:t>
      </w:r>
      <w:r w:rsidRPr="004E0AE8">
        <w:rPr>
          <w:rFonts w:ascii="Times New Roman" w:hAnsi="Times New Roman" w:cs="Times New Roman"/>
          <w:i/>
          <w:sz w:val="24"/>
          <w:szCs w:val="24"/>
          <w:lang w:val="kk-KZ"/>
        </w:rPr>
        <w:t xml:space="preserve">издаваемом </w:t>
      </w:r>
      <w:proofErr w:type="spellStart"/>
      <w:r w:rsidRPr="004E0AE8">
        <w:rPr>
          <w:rFonts w:ascii="Times New Roman" w:hAnsi="Times New Roman" w:cs="Times New Roman"/>
          <w:i/>
          <w:sz w:val="24"/>
          <w:szCs w:val="24"/>
        </w:rPr>
        <w:t>информационн</w:t>
      </w:r>
      <w:proofErr w:type="spellEnd"/>
      <w:r w:rsidRPr="004E0AE8">
        <w:rPr>
          <w:rFonts w:ascii="Times New Roman" w:hAnsi="Times New Roman" w:cs="Times New Roman"/>
          <w:i/>
          <w:sz w:val="24"/>
          <w:szCs w:val="24"/>
          <w:lang w:val="kk-KZ"/>
        </w:rPr>
        <w:t>ом</w:t>
      </w:r>
      <w:r w:rsidRPr="004E0A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E0AE8">
        <w:rPr>
          <w:rFonts w:ascii="Times New Roman" w:hAnsi="Times New Roman" w:cs="Times New Roman"/>
          <w:i/>
          <w:sz w:val="24"/>
          <w:szCs w:val="24"/>
          <w:lang w:val="kk-KZ"/>
        </w:rPr>
        <w:t>каталоге</w:t>
      </w:r>
      <w:r w:rsidRPr="004E0AE8">
        <w:rPr>
          <w:rFonts w:ascii="Times New Roman" w:hAnsi="Times New Roman" w:cs="Times New Roman"/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proofErr w:type="spellStart"/>
      <w:r w:rsidRPr="004E0AE8">
        <w:rPr>
          <w:rFonts w:ascii="Times New Roman" w:hAnsi="Times New Roman" w:cs="Times New Roman"/>
          <w:i/>
          <w:sz w:val="24"/>
          <w:szCs w:val="24"/>
        </w:rPr>
        <w:t>периодическ</w:t>
      </w:r>
      <w:proofErr w:type="spellEnd"/>
      <w:r w:rsidRPr="004E0AE8">
        <w:rPr>
          <w:rFonts w:ascii="Times New Roman" w:hAnsi="Times New Roman" w:cs="Times New Roman"/>
          <w:i/>
          <w:sz w:val="24"/>
          <w:szCs w:val="24"/>
          <w:lang w:val="kk-KZ"/>
        </w:rPr>
        <w:t>и издаваемом</w:t>
      </w:r>
      <w:r w:rsidRPr="004E0AE8">
        <w:rPr>
          <w:rFonts w:ascii="Times New Roman" w:hAnsi="Times New Roman" w:cs="Times New Roman"/>
          <w:i/>
          <w:sz w:val="24"/>
          <w:szCs w:val="24"/>
        </w:rPr>
        <w:t xml:space="preserve"> информационном указателе «Национальные стандарты»</w:t>
      </w:r>
    </w:p>
    <w:p w:rsidR="00FD1B41" w:rsidRPr="004E0AE8" w:rsidRDefault="00FD1B41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4F6E69" w:rsidRPr="004E0AE8" w:rsidRDefault="004F6E69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4F6E69" w:rsidRPr="004E0AE8" w:rsidRDefault="004F6E69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FD1B41" w:rsidRPr="004E0AE8" w:rsidRDefault="00FD1B41" w:rsidP="0050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D6053" w:rsidRPr="004E0AE8" w:rsidRDefault="00FD1B41" w:rsidP="005011BC">
      <w:pPr>
        <w:pStyle w:val="2"/>
        <w:ind w:firstLine="567"/>
        <w:rPr>
          <w:rFonts w:ascii="Times New Roman" w:hAnsi="Times New Roman" w:cs="Times New Roman"/>
          <w:lang w:val="kk-KZ"/>
        </w:rPr>
      </w:pPr>
      <w:r w:rsidRPr="004E0AE8">
        <w:rPr>
          <w:rFonts w:ascii="Times New Roman" w:hAnsi="Times New Roman" w:cs="Times New Roman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Pr="004E0AE8">
        <w:rPr>
          <w:rFonts w:ascii="Times New Roman" w:hAnsi="Times New Roman" w:cs="Times New Roman"/>
          <w:lang w:val="kk-KZ"/>
        </w:rPr>
        <w:t>торговли и интеграции</w:t>
      </w:r>
      <w:r w:rsidRPr="004E0AE8">
        <w:rPr>
          <w:rFonts w:ascii="Times New Roman" w:hAnsi="Times New Roman" w:cs="Times New Roman"/>
        </w:rPr>
        <w:t xml:space="preserve"> Республики Казахстан.</w:t>
      </w:r>
    </w:p>
    <w:p w:rsidR="007A7A33" w:rsidRPr="004E0AE8" w:rsidRDefault="00D721E5" w:rsidP="005011BC">
      <w:pPr>
        <w:pStyle w:val="2"/>
        <w:ind w:firstLine="0"/>
        <w:jc w:val="center"/>
        <w:rPr>
          <w:rFonts w:ascii="Times New Roman" w:hAnsi="Times New Roman" w:cs="Times New Roman"/>
          <w:b/>
          <w:lang w:val="kk-KZ"/>
        </w:rPr>
      </w:pPr>
      <w:r w:rsidRPr="004E0AE8">
        <w:rPr>
          <w:rFonts w:ascii="Times New Roman" w:hAnsi="Times New Roman" w:cs="Times New Roman"/>
          <w:b/>
          <w:lang w:val="kk-KZ"/>
        </w:rPr>
        <w:lastRenderedPageBreak/>
        <w:t>Содержание</w:t>
      </w:r>
    </w:p>
    <w:p w:rsidR="00D721E5" w:rsidRPr="004E0AE8" w:rsidRDefault="00D721E5" w:rsidP="005011BC">
      <w:pPr>
        <w:pStyle w:val="2"/>
        <w:ind w:firstLine="0"/>
        <w:jc w:val="center"/>
        <w:rPr>
          <w:rFonts w:ascii="Times New Roman" w:hAnsi="Times New Roman" w:cs="Times New Roman"/>
          <w:lang w:val="kk-KZ"/>
        </w:rPr>
      </w:pP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9107"/>
        <w:gridCol w:w="782"/>
      </w:tblGrid>
      <w:tr w:rsidR="0001784A" w:rsidRPr="004E0AE8" w:rsidTr="006125A9">
        <w:trPr>
          <w:trHeight w:val="100"/>
          <w:jc w:val="center"/>
        </w:trPr>
        <w:tc>
          <w:tcPr>
            <w:tcW w:w="9100" w:type="dxa"/>
          </w:tcPr>
          <w:p w:rsidR="002469CA" w:rsidRPr="004E0AE8" w:rsidRDefault="002469CA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  <w:p w:rsidR="00FE5CB4" w:rsidRPr="004E0AE8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>1 Область применения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</w:t>
            </w:r>
            <w:r w:rsidR="005011BC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4E0AE8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>2 Нормативные ссылки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</w:t>
            </w:r>
            <w:r w:rsidR="005011BC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FE5CB4" w:rsidRPr="004E0AE8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>3 Термины и определения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.......................................................................................................</w:t>
            </w:r>
          </w:p>
          <w:p w:rsidR="00FE5CB4" w:rsidRPr="004E0AE8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 w:rsidR="002469CA"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концепции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E5CB4" w:rsidRPr="004E0AE8" w:rsidRDefault="002469CA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>4.1 Неопределенность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...........................................................................................................</w:t>
            </w:r>
          </w:p>
          <w:p w:rsidR="002469CA" w:rsidRPr="004E0AE8" w:rsidRDefault="002469CA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.2 Риск.........................................................................................................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</w:t>
            </w:r>
          </w:p>
          <w:p w:rsidR="00FE5CB4" w:rsidRPr="004E0AE8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2469CA"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методов оценки рисков</w:t>
            </w:r>
            <w:r w:rsidR="002469C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</w:p>
          <w:p w:rsidR="00FE5CB4" w:rsidRPr="004E0AE8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="002469CA"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оценки рисков</w:t>
            </w:r>
            <w:r w:rsidR="002469C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</w:p>
          <w:p w:rsidR="00FE5CB4" w:rsidRPr="004E0AE8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  <w:r w:rsidR="002469C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Планирование оценки...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</w:p>
          <w:p w:rsidR="00FE5CB4" w:rsidRPr="004E0AE8" w:rsidRDefault="00FE5CB4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</w:t>
            </w:r>
            <w:r w:rsidR="002469CA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6.1.1 Определение цели и области оценки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6.1.2 Понимание контекста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6.1.3 Взаимодействие с заинтересованными сторонами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6.1.4 Определение целей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6.1.5 Учет человеческих, организационных и социальных факторов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6.1.6 Критерии пересмотра решений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6.2 Управление информацией и разработка моделей</w:t>
            </w:r>
            <w:r w:rsidR="00FF2144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........................................................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6.2.1 Общие положения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6.2.2 Сбор информации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6.2.3 Анализ данных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6.2.4 Разработка и применение моделей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6.3 Применение методов оценки риска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6.3.1 Обзор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6.3.2 Идентификация риска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6.3.3 Определение источников, причин и факторов риска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6.3.4 Изучение эффективности существующих механизмов контроля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6.3.5 Понимание последствий и вероятностей</w:t>
            </w:r>
            <w:r w:rsidR="00FF2144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6.3.6 Анализ взаимодействий и зависимостей</w:t>
            </w:r>
            <w:r w:rsidR="00FF2144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6.3.7 Понимание мер риска</w:t>
            </w:r>
            <w:r w:rsidR="00FF2144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</w:t>
            </w:r>
          </w:p>
          <w:p w:rsidR="002469CA" w:rsidRPr="004E0AE8" w:rsidRDefault="002469CA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6.4 Пересмотр результатов анализа</w:t>
            </w:r>
            <w:r w:rsidR="00FF2144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.....................................................................................</w:t>
            </w:r>
          </w:p>
          <w:p w:rsidR="002469CA" w:rsidRPr="004E0AE8" w:rsidRDefault="009D6BE5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6.4.1 Верификация и валидация результатов</w:t>
            </w:r>
            <w:r w:rsidR="00FF2144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</w:t>
            </w:r>
          </w:p>
          <w:p w:rsidR="009D6BE5" w:rsidRPr="004E0AE8" w:rsidRDefault="009D6BE5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6.4.2 Анализ неопределенности и чувствительности</w:t>
            </w:r>
            <w:r w:rsidR="00FF2144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</w:t>
            </w:r>
          </w:p>
          <w:p w:rsidR="009D6BE5" w:rsidRPr="004E0AE8" w:rsidRDefault="009D6BE5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6.4.3 Мониторинг и пересмотр</w:t>
            </w:r>
            <w:r w:rsidR="00FF2144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</w:t>
            </w:r>
          </w:p>
          <w:p w:rsidR="009D6BE5" w:rsidRPr="004E0AE8" w:rsidRDefault="009D6BE5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6.5 Применение результатов для поддержки решений</w:t>
            </w:r>
            <w:r w:rsidR="00FF2144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......................................................</w:t>
            </w:r>
          </w:p>
          <w:p w:rsidR="009D6BE5" w:rsidRPr="004E0AE8" w:rsidRDefault="009D6BE5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6.5.1 Обзор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</w:t>
            </w:r>
          </w:p>
          <w:p w:rsidR="009D6BE5" w:rsidRPr="004E0AE8" w:rsidRDefault="009D6BE5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6.5.2 Решения о значимости риска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9D6BE5" w:rsidRPr="004E0AE8" w:rsidRDefault="009D6BE5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="00DF44C6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6.5.3 Решения, связанные с выбором между вариантами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</w:p>
          <w:p w:rsidR="009D6BE5" w:rsidRPr="004E0AE8" w:rsidRDefault="009D6BE5" w:rsidP="00246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6.6 Регистрация, сообщение о процессе и результатах оценки рисков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</w:t>
            </w:r>
          </w:p>
          <w:p w:rsidR="00FE5CB4" w:rsidRPr="004E0AE8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 </w:t>
            </w:r>
            <w:r w:rsidR="009D6BE5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Выбор методов оценки рисков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</w:t>
            </w:r>
            <w:r w:rsidR="005011BC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</w:t>
            </w:r>
            <w:r w:rsidR="005011BC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E5CB4" w:rsidRPr="004E0AE8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7.1 </w:t>
            </w:r>
            <w:r w:rsidR="009D6BE5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Общие положения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</w:t>
            </w:r>
            <w:r w:rsidR="005011BC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</w:t>
            </w:r>
            <w:r w:rsidR="00415464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...</w:t>
            </w:r>
            <w:r w:rsidR="00415464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FE5CB4" w:rsidRPr="004E0AE8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7.2 </w:t>
            </w:r>
            <w:r w:rsidR="009D6BE5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Выбор методов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</w:t>
            </w:r>
            <w:r w:rsidR="005011BC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  <w:r w:rsidR="0001784A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</w:t>
            </w:r>
          </w:p>
          <w:p w:rsidR="00FE5CB4" w:rsidRPr="004E0AE8" w:rsidRDefault="00FE5CB4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Приложение</w:t>
            </w:r>
            <w:proofErr w:type="gramStart"/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</w:t>
            </w:r>
            <w:proofErr w:type="gramEnd"/>
            <w:r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E0A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="00D20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справоч</w:t>
            </w:r>
            <w:r w:rsidR="00142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н</w:t>
            </w:r>
            <w:proofErr w:type="spellStart"/>
            <w:r w:rsidRPr="004E0A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ое</w:t>
            </w:r>
            <w:proofErr w:type="spellEnd"/>
            <w:r w:rsidRPr="004E0A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D6BE5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Классификация методов</w:t>
            </w:r>
            <w:r w:rsidR="005011BC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</w:t>
            </w:r>
            <w:r w:rsidR="0001784A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</w:t>
            </w:r>
            <w:r w:rsidR="00FF2144" w:rsidRPr="004E0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</w:t>
            </w:r>
            <w:r w:rsidR="00142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.......................</w:t>
            </w:r>
          </w:p>
          <w:p w:rsidR="009D6BE5" w:rsidRPr="004E0AE8" w:rsidRDefault="009D6BE5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hAnsi="Times New Roman" w:cs="Times New Roman"/>
                <w:sz w:val="24"/>
                <w:szCs w:val="24"/>
              </w:rPr>
              <w:t xml:space="preserve">А.1 </w:t>
            </w:r>
            <w:hyperlink w:anchor="bookmark43" w:history="1">
              <w:r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Введение в классификацию методов</w:t>
              </w:r>
              <w:proofErr w:type="gramStart"/>
              <w:r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 xml:space="preserve"> ...............................................</w:t>
              </w:r>
            </w:hyperlink>
            <w:r w:rsidR="00FF2144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>..............................</w:t>
            </w:r>
            <w:proofErr w:type="gramEnd"/>
          </w:p>
          <w:p w:rsidR="009D6BE5" w:rsidRPr="004E0AE8" w:rsidRDefault="009D6BE5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А.2 Применение категоризации методов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</w:t>
            </w:r>
          </w:p>
          <w:p w:rsidR="009D6BE5" w:rsidRPr="004E0AE8" w:rsidRDefault="009D6BE5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A.3 Использование методов в процессе ISO 31000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</w:t>
            </w:r>
          </w:p>
          <w:p w:rsidR="009D6BE5" w:rsidRPr="004E0AE8" w:rsidRDefault="009D6BE5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Приложение B </w:t>
            </w:r>
            <w:r w:rsidR="00580F02" w:rsidRPr="00580F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="00D20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справоч</w:t>
            </w:r>
            <w:bookmarkStart w:id="0" w:name="_GoBack"/>
            <w:bookmarkEnd w:id="0"/>
            <w:r w:rsidR="00142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ное</w:t>
            </w:r>
            <w:r w:rsidRPr="004E0A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Описание методов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</w:t>
            </w:r>
            <w:r w:rsidR="0014287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</w:t>
            </w:r>
          </w:p>
          <w:p w:rsidR="009D6BE5" w:rsidRPr="004E0AE8" w:rsidRDefault="009D6BE5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В.1 Методы выяснения мнений заинтересованных сторон и экспертов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B.1.1 Общие положения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B.1.2 Мозговой штурм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B.1.3 Метод Дельфи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B.1.4 Номинальный групповой метод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B.1.5 Структурированные или полуструктурированные интервью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B.1.6 Опросы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</w:t>
            </w:r>
            <w:r w:rsidR="006125A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</w:t>
            </w:r>
          </w:p>
          <w:p w:rsidR="009D6BE5" w:rsidRPr="004E0AE8" w:rsidRDefault="009D6BE5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В.2 Методы выявления риска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B.2.1 Общие положения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B.2.2 Контрольные списки, классификации и таксономия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hyperlink w:anchor="bookmark61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B.2.3 Анализ режимов и эффектов отказа (FMEA), а также анализ режимов отказов, эффектов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  <w:t xml:space="preserve"> </w:t>
            </w:r>
            <w:hyperlink w:anchor="bookmark61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и критичности (FMECA)</w:t>
              </w:r>
            </w:hyperlink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.......................................................................................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B.2.4 Анализ эксплуатационных характеристик и опасных факторов (HAZOP)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B.2.5 Анализ развития ситуаций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</w:t>
            </w:r>
            <w:r w:rsidR="00FF2838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B.2.6 Структурированный метод «что если» (SWIFT)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9D6BE5" w:rsidRPr="004E0AE8" w:rsidRDefault="009D6BE5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В.3 Методы определения источников, причин и факторов риска</w:t>
            </w:r>
            <w:r w:rsidR="00DF44C6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</w:t>
            </w:r>
            <w:r w:rsidR="00FF2838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B.3.1 Общие положения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B.3.2 Синдинический подход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B.3.3 Метод анализа Исикавы (рыбья кость)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.......................................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</w:p>
          <w:p w:rsidR="009D6BE5" w:rsidRPr="004E0AE8" w:rsidRDefault="009D6BE5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B.4 Методы анализа средств контроля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B.4.1 Общие положения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B.4.2 Анализ рисков по методу петлеобразной схемы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B.4.3 Анализ опасности и критические контрольные точки (НАССР)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B.4.4 Уровня анализа защиты (LOPA)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.................................................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</w:t>
            </w:r>
          </w:p>
          <w:p w:rsidR="009D6BE5" w:rsidRPr="004E0AE8" w:rsidRDefault="009D6BE5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В.5 Методы понимания последствий и вероятности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</w:t>
            </w:r>
          </w:p>
          <w:p w:rsidR="009D6BE5" w:rsidRPr="004E0AE8" w:rsidRDefault="00DF44C6" w:rsidP="00501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D6BE5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B.5.1 Общие положения</w:t>
            </w:r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.....................................................................................</w:t>
            </w: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81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В.5.2 Байесовский анализ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...............................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82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B.5.3 Байесовские сети и диаграммы влияния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..............................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84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B.5.4 Анализ влияния на бизнес (BIA)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 xml:space="preserve"> </w:t>
            </w:r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FF2838" w:rsidRPr="004E0AE8">
              <w:rPr>
                <w:rFonts w:ascii="Times New Roman" w:hAnsi="Times New Roman" w:cs="Times New Roman"/>
                <w:lang w:val="kk-KZ"/>
              </w:rPr>
              <w:t>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85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B.5.5 Анализ причины-следствия (ССА)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 xml:space="preserve"> </w:t>
            </w:r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87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B.5.6 Анализ дерева событий (ETA)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 xml:space="preserve"> </w:t>
            </w:r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89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B.5.7 Анализ дерева неисправностей (FTA)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 xml:space="preserve"> </w:t>
            </w:r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91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B.5.8 Анализ надежности человека (HRA)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 xml:space="preserve"> ......................................................................</w:t>
            </w:r>
            <w:r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>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92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В.5.9 Марковский анализ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..............................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96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B.5.10 Моделирование по методу Монте-Карло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............</w:t>
            </w:r>
            <w:r w:rsidR="00FF2838" w:rsidRPr="004E0AE8">
              <w:rPr>
                <w:rFonts w:ascii="Times New Roman" w:hAnsi="Times New Roman" w:cs="Times New Roman"/>
                <w:lang w:val="kk-KZ"/>
              </w:rPr>
              <w:t>..................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97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B.5.11 Анализ влияния конфиденциальности (PIA) / защита данных от воздействия (DPIA)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 xml:space="preserve"> </w:t>
            </w:r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hyperlink w:anchor="bookmark98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В.6 Методы анализа зависимостей и взаимодействий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.......................................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99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B.6.1 Причинное отображение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00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B.6.2 Анализ перекрестного воздействия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hyperlink w:anchor="bookmark101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B.7 Методы, которые обеспечивают меру риска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02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B.7.1 Оценка токсикологического риска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04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B.7.2 Суммы, подверженные риску (</w:t>
              </w:r>
              <w:proofErr w:type="spellStart"/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VaR</w:t>
              </w:r>
              <w:proofErr w:type="spellEnd"/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)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 xml:space="preserve">  </w:t>
            </w:r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07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B.7.3 Условная величина риска (</w:t>
              </w:r>
              <w:proofErr w:type="spellStart"/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CVaR</w:t>
              </w:r>
              <w:proofErr w:type="spellEnd"/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) или ожидаемый дефицит (ES)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 xml:space="preserve"> .................</w:t>
            </w:r>
            <w:r w:rsidR="00FF2838" w:rsidRPr="004E0AE8">
              <w:rPr>
                <w:rFonts w:ascii="Times New Roman" w:hAnsi="Times New Roman" w:cs="Times New Roman"/>
                <w:lang w:val="kk-KZ"/>
              </w:rPr>
              <w:t>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hyperlink w:anchor="bookmark109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В.8 Методы оценки значимости риска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10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B.8.1 Общие положения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11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B.8.2 Разумно достижимый низкий уровень (ALARP) и насколько это обоснованно и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  <w:t xml:space="preserve"> </w:t>
            </w:r>
            <w:hyperlink w:anchor="bookmark111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практически осуществимо (SFAIRP)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 xml:space="preserve"> </w:t>
            </w:r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13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B.8.3 Частотно-числовые (F-N) диаграммы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15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B.8.4 Диаграммы Парето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17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B.8.5 Надежность центрированного обслуживания (RCM)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 xml:space="preserve"> </w:t>
            </w:r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19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B.8.6 Индексы риска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hyperlink w:anchor="bookmark120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В.9 Методы выбора между вариантами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21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B.9.1 Общие положения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22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B.9.2 Анализ затрат и выгод (CBA)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 xml:space="preserve"> </w:t>
            </w:r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FF2838" w:rsidRPr="004E0AE8">
              <w:rPr>
                <w:rFonts w:ascii="Times New Roman" w:hAnsi="Times New Roman" w:cs="Times New Roman"/>
                <w:lang w:val="kk-KZ"/>
              </w:rPr>
              <w:t>..............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23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B.9.3 Анализ дерева решений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..............</w:t>
            </w:r>
            <w:r w:rsidR="00FF2144" w:rsidRPr="004E0AE8">
              <w:rPr>
                <w:rFonts w:ascii="Times New Roman" w:hAnsi="Times New Roman" w:cs="Times New Roman"/>
                <w:lang w:val="kk-KZ"/>
              </w:rPr>
              <w:t>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24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В.9.4 Теория игр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26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B.9.5 Многокритериальный анализ (MCA)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 xml:space="preserve"> </w:t>
            </w:r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hyperlink w:anchor="bookmark127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В.10 Методы регистрации и отчетности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28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B.10.1 Общие положения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29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B.10.2 Регистры рисков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</w:t>
            </w:r>
            <w:r w:rsidRPr="004E0AE8">
              <w:rPr>
                <w:rFonts w:ascii="Times New Roman" w:hAnsi="Times New Roman" w:cs="Times New Roman"/>
                <w:lang w:val="kk-KZ"/>
              </w:rPr>
              <w:t>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</w:t>
            </w:r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30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B.10.3 Матрица последствий/вероятности (матрица риска или тепловая карта)</w:t>
              </w:r>
              <w:r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val="kk-KZ" w:eastAsia="en-US"/>
                </w:rPr>
                <w:t>...........</w:t>
              </w:r>
              <w:r w:rsidR="001E1B84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val="kk-KZ" w:eastAsia="en-US"/>
                </w:rPr>
                <w:t>.</w:t>
              </w:r>
              <w:r w:rsidR="009D6BE5" w:rsidRPr="004E0AE8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  <w:p w:rsidR="009D6BE5" w:rsidRPr="004E0AE8" w:rsidRDefault="00DF44C6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r w:rsidRPr="004E0AE8">
              <w:rPr>
                <w:rFonts w:ascii="Times New Roman" w:hAnsi="Times New Roman" w:cs="Times New Roman"/>
                <w:lang w:val="kk-KZ"/>
              </w:rPr>
              <w:t xml:space="preserve">  </w:t>
            </w:r>
            <w:hyperlink w:anchor="bookmark134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B.10.4 S-образные кривые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................................</w:t>
            </w:r>
          </w:p>
          <w:p w:rsidR="009D6BE5" w:rsidRPr="004E0AE8" w:rsidRDefault="00994383" w:rsidP="009D6BE5">
            <w:pPr>
              <w:spacing w:after="0" w:line="240" w:lineRule="auto"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hyperlink w:anchor="bookmark136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Библиография</w:t>
              </w:r>
            </w:hyperlink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</w:t>
            </w:r>
          </w:p>
          <w:p w:rsidR="009D6BE5" w:rsidRDefault="006125A9" w:rsidP="009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Приложение В.А.......................................................................................................................</w:t>
            </w:r>
          </w:p>
          <w:p w:rsidR="006125A9" w:rsidRPr="004E0AE8" w:rsidRDefault="006125A9" w:rsidP="009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hyperlink w:anchor="bookmark48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A.1 - Применение методов в процессе управления рисками ISO 31000 [3]</w:t>
              </w:r>
            </w:hyperlink>
            <w:r w:rsidR="001E1B84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>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72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 xml:space="preserve">Рисунок B.1 - Пример диаграммы </w:t>
              </w:r>
              <w:proofErr w:type="spellStart"/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Исикавы</w:t>
              </w:r>
              <w:proofErr w:type="spellEnd"/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 xml:space="preserve"> (рыбья кость)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  <w:t xml:space="preserve"> </w:t>
            </w:r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76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B.2 - Пример петлеобразной схемы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hyperlink w:anchor="bookmark83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B.3 - Байесовская сеть, показывающая упрощенную версию реальной экологической</w:t>
              </w:r>
            </w:hyperlink>
            <w:r w:rsidR="009D6BE5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  <w:t xml:space="preserve"> </w:t>
            </w:r>
            <w:hyperlink w:anchor="bookmark83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проблемы: моделирование популяций местных рыб в Австралии, штат Виктория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...................................................................................................................................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86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B.4 - Пример причинно-следственной диаграммы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88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B.5 - Пример анализа дерева событий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90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B.6 - Пример дерева неисправностей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93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B.7 - Пример диаграммы Маркова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103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B.8 - Пример кривой зависимости дозы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105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B.9 - Распределение стоимости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106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 xml:space="preserve">Рисунок В.10 - Детализация значений </w:t>
              </w:r>
              <w:proofErr w:type="spellStart"/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VaR</w:t>
              </w:r>
              <w:proofErr w:type="spellEnd"/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 xml:space="preserve"> области потерь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108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 xml:space="preserve">Рисунок B.11 - </w:t>
              </w:r>
              <w:proofErr w:type="spellStart"/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VaR</w:t>
              </w:r>
              <w:proofErr w:type="spellEnd"/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 xml:space="preserve"> и </w:t>
              </w:r>
              <w:proofErr w:type="spellStart"/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CVaR</w:t>
              </w:r>
              <w:proofErr w:type="spellEnd"/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 xml:space="preserve"> для портфеля возможных потерь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112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B.12 - Диаграмма ALARP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114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B.13 - Пример F-N диаграммы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116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B.14 - Пример диаграммы Парето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hyperlink w:anchor="bookmark131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B.15 - Частичный пример таблицы, определяющей шкалы последствий</w:t>
              </w:r>
            </w:hyperlink>
            <w:r w:rsidR="001E1B84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>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132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B.16 - Частичный пример шкалы вероятностной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133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B.17 - Пример матрицы следствия / вероятности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Fonts w:ascii="Times New Roman" w:hAnsi="Times New Roman" w:cs="Times New Roman"/>
              </w:rPr>
            </w:pPr>
            <w:hyperlink w:anchor="bookmark135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Рисунок B.18 - Функция распределения вероятностей и кумулятивная функция распределения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..............................................................................</w:t>
            </w:r>
          </w:p>
          <w:p w:rsidR="009D6BE5" w:rsidRPr="004E0AE8" w:rsidRDefault="009D6BE5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44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Таблица А.1 - Характеристики методов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46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Таблица А.2 - Методы и ориентировочные характеристики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49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Таблица A.3 - Применимость методов к процессу ISO 31000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63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Таблица B.1 - Примеры основных слов-путеводителей и их общие значения</w:t>
              </w:r>
            </w:hyperlink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69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Таблица B.2 - Таблица дефицитов для каждой заинтересованной стороны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70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Таблица В.3 - Таблица диссонансов между заинтересованными сторонами</w:t>
              </w:r>
            </w:hyperlink>
            <w:r w:rsidR="001E1B84" w:rsidRPr="004E0AE8">
              <w:rPr>
                <w:rFonts w:ascii="Times New Roman" w:hAnsi="Times New Roman" w:cs="Times New Roman"/>
                <w:lang w:val="kk-KZ"/>
              </w:rPr>
              <w:t>....................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94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Таблица B.4 - Пример матрицы Маркова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........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</w:pPr>
            <w:hyperlink w:anchor="bookmark95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Таблица B.5 - Примеры систем, к которым может быть применен Марковский анализ</w:t>
              </w:r>
            </w:hyperlink>
            <w:r w:rsidR="001E1B84" w:rsidRPr="004E0AE8"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val="kk-KZ" w:eastAsia="en-US"/>
              </w:rPr>
              <w:t>.</w:t>
            </w:r>
          </w:p>
          <w:p w:rsidR="009D6BE5" w:rsidRPr="004E0AE8" w:rsidRDefault="00994383" w:rsidP="009D6BE5">
            <w:pPr>
              <w:pStyle w:val="Style5"/>
              <w:widowControl/>
              <w:jc w:val="both"/>
              <w:rPr>
                <w:rStyle w:val="FontStyle908"/>
                <w:rFonts w:ascii="Times New Roman" w:hAnsi="Times New Roman" w:cs="Times New Roman"/>
                <w:spacing w:val="0"/>
                <w:sz w:val="24"/>
                <w:szCs w:val="24"/>
                <w:lang w:eastAsia="en-US"/>
              </w:rPr>
            </w:pPr>
            <w:hyperlink w:anchor="bookmark118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Таблица B.6 - Пример выбора задачи RCM</w:t>
              </w:r>
            </w:hyperlink>
            <w:r w:rsidR="00FF2144" w:rsidRPr="004E0AE8">
              <w:rPr>
                <w:rFonts w:ascii="Times New Roman" w:hAnsi="Times New Roman" w:cs="Times New Roman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hAnsi="Times New Roman" w:cs="Times New Roman"/>
                <w:lang w:val="kk-KZ"/>
              </w:rPr>
              <w:t>....</w:t>
            </w:r>
          </w:p>
          <w:p w:rsidR="009D6BE5" w:rsidRDefault="00994383" w:rsidP="009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hyperlink w:anchor="bookmark125" w:history="1">
              <w:r w:rsidR="009D6BE5" w:rsidRPr="004E0AE8">
                <w:rPr>
                  <w:rStyle w:val="FontStyle908"/>
                  <w:rFonts w:ascii="Times New Roman" w:hAnsi="Times New Roman" w:cs="Times New Roman"/>
                  <w:spacing w:val="0"/>
                  <w:sz w:val="24"/>
                  <w:szCs w:val="24"/>
                  <w:lang w:eastAsia="en-US"/>
                </w:rPr>
                <w:t>Таблица B.7 - Пример игровой матрицы</w:t>
              </w:r>
            </w:hyperlink>
            <w:r w:rsidR="00FF214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......................................................................</w:t>
            </w:r>
            <w:r w:rsidR="001E1B84"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.........</w:t>
            </w:r>
          </w:p>
          <w:p w:rsidR="00C43EF6" w:rsidRPr="004E0AE8" w:rsidRDefault="00C43EF6" w:rsidP="009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Таблица В.А.1...........................................................................................................................</w:t>
            </w:r>
          </w:p>
          <w:p w:rsidR="007B58A5" w:rsidRPr="004E0AE8" w:rsidRDefault="007B58A5" w:rsidP="001570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89" w:type="dxa"/>
          </w:tcPr>
          <w:p w:rsidR="005622AF" w:rsidRPr="004E0AE8" w:rsidRDefault="00BF62D0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0AE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VI</w:t>
            </w:r>
          </w:p>
          <w:p w:rsidR="00BF62D0" w:rsidRP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02E63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19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19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22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22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34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37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39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47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49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58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60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62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64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67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68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77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79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84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84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86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88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88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90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92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94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94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94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96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98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100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104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104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107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108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113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114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115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119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122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6B3E8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</w:t>
            </w:r>
          </w:p>
          <w:p w:rsidR="006125A9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125A9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54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56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65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70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72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74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78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88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91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91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93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95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97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99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116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116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117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45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52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52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78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78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102</w:t>
            </w:r>
          </w:p>
          <w:p w:rsidR="00C43EF6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110</w:t>
            </w:r>
          </w:p>
          <w:p w:rsidR="006125A9" w:rsidRDefault="00C43EF6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6B3E8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</w:t>
            </w:r>
          </w:p>
          <w:p w:rsidR="006125A9" w:rsidRPr="004E0AE8" w:rsidRDefault="006125A9" w:rsidP="007B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D721E5" w:rsidRPr="004E0AE8" w:rsidRDefault="00D721E5" w:rsidP="001715CF">
      <w:pPr>
        <w:pStyle w:val="2"/>
        <w:ind w:firstLine="0"/>
        <w:rPr>
          <w:rFonts w:ascii="Times New Roman" w:hAnsi="Times New Roman" w:cs="Times New Roman"/>
          <w:lang w:val="kk-KZ"/>
        </w:rPr>
      </w:pPr>
    </w:p>
    <w:p w:rsidR="002B7F4A" w:rsidRPr="004E0AE8" w:rsidRDefault="002B7F4A" w:rsidP="002B7F4A">
      <w:pPr>
        <w:pStyle w:val="2"/>
        <w:ind w:firstLine="0"/>
        <w:jc w:val="center"/>
        <w:rPr>
          <w:rFonts w:ascii="Times New Roman" w:hAnsi="Times New Roman" w:cs="Times New Roman"/>
          <w:b/>
          <w:lang w:val="kk-KZ"/>
        </w:rPr>
      </w:pPr>
      <w:r w:rsidRPr="004E0AE8">
        <w:rPr>
          <w:rFonts w:ascii="Times New Roman" w:hAnsi="Times New Roman" w:cs="Times New Roman"/>
          <w:b/>
          <w:lang w:val="kk-KZ"/>
        </w:rPr>
        <w:lastRenderedPageBreak/>
        <w:t>Введение</w:t>
      </w:r>
    </w:p>
    <w:p w:rsidR="002B7F4A" w:rsidRPr="004E0AE8" w:rsidRDefault="002B7F4A" w:rsidP="002B7F4A">
      <w:pPr>
        <w:pStyle w:val="2"/>
        <w:ind w:firstLine="0"/>
        <w:jc w:val="center"/>
        <w:rPr>
          <w:rFonts w:ascii="Times New Roman" w:hAnsi="Times New Roman" w:cs="Times New Roman"/>
          <w:lang w:val="kk-KZ"/>
        </w:rPr>
      </w:pPr>
    </w:p>
    <w:p w:rsidR="002B7F4A" w:rsidRPr="004E0AE8" w:rsidRDefault="00B429FA" w:rsidP="002B7F4A">
      <w:pPr>
        <w:pStyle w:val="Style5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>Настоящий стандарт</w:t>
      </w:r>
      <w:r w:rsidR="002B7F4A"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 содержит рекомендации по выбору и применению различных методов, которые могут быть использованы для улучшения учета неопределенности и понимания рисков.</w:t>
      </w:r>
    </w:p>
    <w:p w:rsidR="002B7F4A" w:rsidRPr="004E0AE8" w:rsidRDefault="002B7F4A" w:rsidP="002B7F4A">
      <w:pPr>
        <w:pStyle w:val="Style5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Используемые методы:</w:t>
      </w:r>
    </w:p>
    <w:p w:rsidR="002B7F4A" w:rsidRPr="004E0AE8" w:rsidRDefault="002B7F4A" w:rsidP="002B7F4A">
      <w:pPr>
        <w:pStyle w:val="Style40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</w:rPr>
        <w:t>• где требуется дальнейшее понимание того, какой риск существует, или понимание конкретного риска;</w:t>
      </w:r>
    </w:p>
    <w:p w:rsidR="002B7F4A" w:rsidRPr="004E0AE8" w:rsidRDefault="002B7F4A" w:rsidP="002B7F4A">
      <w:pPr>
        <w:pStyle w:val="Style40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</w:rPr>
        <w:t>• в рамках решения, в котором необходимо сравнить или оптимизировать ряд вариантов, каждый из которых связан с риском;</w:t>
      </w:r>
    </w:p>
    <w:p w:rsidR="002B7F4A" w:rsidRPr="004E0AE8" w:rsidRDefault="002B7F4A" w:rsidP="002B7F4A">
      <w:pPr>
        <w:pStyle w:val="Style40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</w:rPr>
        <w:t>•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 в рамках процесса управления рисками, ведущего к действиям по устранению риска.</w:t>
      </w:r>
    </w:p>
    <w:p w:rsidR="002B7F4A" w:rsidRPr="004E0AE8" w:rsidRDefault="002B7F4A" w:rsidP="002B7F4A">
      <w:pPr>
        <w:pStyle w:val="Style5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Данные методы используются в рамках этапов оценки риска, связанных с выявлением, анализом и оценкой риска, как описано в стандарте ISO 31000, и в более общем плане, когда возникает необходимость в понимании неопределенности и ее последствий.</w:t>
      </w:r>
    </w:p>
    <w:p w:rsidR="002B7F4A" w:rsidRPr="004E0AE8" w:rsidRDefault="002B7F4A" w:rsidP="002B7F4A">
      <w:pPr>
        <w:pStyle w:val="Style5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Методы, описанные в </w:t>
      </w:r>
      <w:r w:rsidR="00AE125D"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>настоящем стандарте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, могут использоваться в широком диапазоне </w:t>
      </w:r>
      <w:r w:rsidR="00AE125D"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>регулирования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, однако большинство из них относится к технической области. Некоторые методы схожи по своей концепции, но имеют различные названия и методологии, отражающие историю их развития в различных секторах. Методы развивались с течением времени и продолжают развиваться, и многие из них могут быть использованы в широком диапазоне ситуаций вне их первоначального применения. Методы могут быть адаптированы, объединены и применены по-новому или расширены для удовлетворения текущих и будущих потребностей.</w:t>
      </w:r>
    </w:p>
    <w:p w:rsidR="002B7F4A" w:rsidRPr="004E0AE8" w:rsidRDefault="00D02E63" w:rsidP="002B7F4A">
      <w:pPr>
        <w:pStyle w:val="Style5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>Настоящий стандарт</w:t>
      </w:r>
      <w:r w:rsidR="002B7F4A"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 представляет собой введение в избранные методы и сравнивает их возможные применения, преимущества и ограничения. 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>Настоящий стандарт</w:t>
      </w:r>
      <w:r w:rsidR="002B7F4A"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 также содержит ссылки на источники более подробной </w:t>
      </w:r>
      <w:proofErr w:type="spellStart"/>
      <w:r w:rsidR="002B7F4A"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информаци</w:t>
      </w:r>
      <w:proofErr w:type="spellEnd"/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>и</w:t>
      </w:r>
      <w:r w:rsidR="002B7F4A"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.</w:t>
      </w:r>
    </w:p>
    <w:p w:rsidR="002B7F4A" w:rsidRPr="004E0AE8" w:rsidRDefault="002B7F4A" w:rsidP="002B7F4A">
      <w:pPr>
        <w:pStyle w:val="Style5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Потенциальной аудиторией для данного </w:t>
      </w:r>
      <w:r w:rsidR="00D02E63"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>стандарта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 являются:</w:t>
      </w:r>
    </w:p>
    <w:p w:rsidR="002B7F4A" w:rsidRPr="004E0AE8" w:rsidRDefault="002B7F4A" w:rsidP="002B7F4A">
      <w:pPr>
        <w:pStyle w:val="Style40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</w:rPr>
        <w:t>•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 все, кто участвует в оценке или управлении рисками;</w:t>
      </w:r>
    </w:p>
    <w:p w:rsidR="002B7F4A" w:rsidRPr="004E0AE8" w:rsidRDefault="002B7F4A" w:rsidP="002B7F4A">
      <w:pPr>
        <w:pStyle w:val="Style40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</w:rPr>
        <w:t>•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 люди, которые участвуют в разработке руководства, определяющего, как следует оценивать риск в конкретных условиях;</w:t>
      </w:r>
    </w:p>
    <w:p w:rsidR="002B7F4A" w:rsidRPr="004E0AE8" w:rsidRDefault="002B7F4A" w:rsidP="002B7F4A">
      <w:pPr>
        <w:pStyle w:val="Style40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</w:rPr>
        <w:t>•</w:t>
      </w: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 люди, которые должны принимать решения там, где есть неопределенность, включая:</w:t>
      </w:r>
    </w:p>
    <w:p w:rsidR="002B7F4A" w:rsidRPr="004E0AE8" w:rsidRDefault="002B7F4A" w:rsidP="002B7F4A">
      <w:pPr>
        <w:pStyle w:val="Style22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- те, кто поручает или оценивает оценки рисков,</w:t>
      </w:r>
    </w:p>
    <w:p w:rsidR="002B7F4A" w:rsidRPr="004E0AE8" w:rsidRDefault="002B7F4A" w:rsidP="002B7F4A">
      <w:pPr>
        <w:pStyle w:val="Style22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- те, кто должен понимать результаты оценок, и</w:t>
      </w:r>
    </w:p>
    <w:p w:rsidR="002B7F4A" w:rsidRPr="004E0AE8" w:rsidRDefault="002B7F4A" w:rsidP="002B7F4A">
      <w:pPr>
        <w:pStyle w:val="Style22"/>
        <w:widowControl/>
        <w:ind w:firstLine="567"/>
        <w:jc w:val="both"/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- те, кто должен выбирать методы оценки для удовлетворения конкретных потребностей.</w:t>
      </w:r>
    </w:p>
    <w:p w:rsidR="002B7F4A" w:rsidRPr="004E0AE8" w:rsidRDefault="002B7F4A" w:rsidP="002B7F4A">
      <w:pPr>
        <w:pStyle w:val="2"/>
        <w:ind w:firstLine="567"/>
        <w:rPr>
          <w:rFonts w:ascii="Times New Roman" w:hAnsi="Times New Roman" w:cs="Times New Roman"/>
          <w:lang w:val="kk-KZ"/>
        </w:rPr>
      </w:pPr>
      <w:r w:rsidRPr="004E0AE8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Организации, которые обязаны проводить оценку рисков для целей соблюдения или соответствия требованиям, выиграют от использования соответствующих формальных и стандартизированных методов оценки рисков.</w:t>
      </w:r>
    </w:p>
    <w:sectPr w:rsidR="002B7F4A" w:rsidRPr="004E0AE8" w:rsidSect="00832D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134" w:bottom="1418" w:left="1418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383" w:rsidRDefault="00994383" w:rsidP="00465048">
      <w:pPr>
        <w:spacing w:after="0" w:line="240" w:lineRule="auto"/>
      </w:pPr>
      <w:r>
        <w:separator/>
      </w:r>
    </w:p>
  </w:endnote>
  <w:endnote w:type="continuationSeparator" w:id="0">
    <w:p w:rsidR="00994383" w:rsidRDefault="00994383" w:rsidP="0046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8865949"/>
      <w:docPartObj>
        <w:docPartGallery w:val="Page Numbers (Bottom of Page)"/>
        <w:docPartUnique/>
      </w:docPartObj>
    </w:sdtPr>
    <w:sdtEndPr/>
    <w:sdtContent>
      <w:p w:rsidR="00DA5F19" w:rsidRPr="001C0FB8" w:rsidRDefault="00DA5F19">
        <w:pPr>
          <w:pStyle w:val="a7"/>
          <w:rPr>
            <w:lang w:val="en-US"/>
          </w:rPr>
        </w:pPr>
        <w:r w:rsidRPr="001C0F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0F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0F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0252">
          <w:rPr>
            <w:rFonts w:ascii="Times New Roman" w:hAnsi="Times New Roman" w:cs="Times New Roman"/>
            <w:noProof/>
            <w:sz w:val="24"/>
            <w:szCs w:val="24"/>
          </w:rPr>
          <w:t>VI</w:t>
        </w:r>
        <w:r w:rsidRPr="001C0F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89816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A5F19" w:rsidRPr="00DA5F19" w:rsidRDefault="00DA5F19" w:rsidP="00DA5F19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A5F1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5F1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A5F1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0252">
          <w:rPr>
            <w:rFonts w:ascii="Times New Roman" w:hAnsi="Times New Roman" w:cs="Times New Roman"/>
            <w:noProof/>
            <w:sz w:val="24"/>
            <w:szCs w:val="24"/>
          </w:rPr>
          <w:t>V</w:t>
        </w:r>
        <w:r w:rsidRPr="00DA5F1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383" w:rsidRDefault="00994383" w:rsidP="00465048">
      <w:pPr>
        <w:spacing w:after="0" w:line="240" w:lineRule="auto"/>
      </w:pPr>
      <w:r>
        <w:separator/>
      </w:r>
    </w:p>
  </w:footnote>
  <w:footnote w:type="continuationSeparator" w:id="0">
    <w:p w:rsidR="00994383" w:rsidRDefault="00994383" w:rsidP="00465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F19" w:rsidRPr="001C0FB8" w:rsidRDefault="00DA5F19" w:rsidP="009C23CE">
    <w:pPr>
      <w:pStyle w:val="a5"/>
      <w:rPr>
        <w:rFonts w:ascii="Times New Roman" w:hAnsi="Times New Roman" w:cs="Times New Roman"/>
        <w:b/>
        <w:sz w:val="24"/>
        <w:szCs w:val="28"/>
        <w:lang w:val="kk-KZ"/>
      </w:rPr>
    </w:pPr>
    <w:proofErr w:type="gramStart"/>
    <w:r w:rsidRPr="002032B6">
      <w:rPr>
        <w:rFonts w:ascii="Times New Roman" w:hAnsi="Times New Roman" w:cs="Times New Roman"/>
        <w:b/>
        <w:sz w:val="24"/>
        <w:szCs w:val="28"/>
      </w:rPr>
      <w:t>СТ</w:t>
    </w:r>
    <w:proofErr w:type="gramEnd"/>
    <w:r w:rsidRPr="002032B6">
      <w:rPr>
        <w:rFonts w:ascii="Times New Roman" w:hAnsi="Times New Roman" w:cs="Times New Roman"/>
        <w:b/>
        <w:sz w:val="24"/>
        <w:szCs w:val="28"/>
      </w:rPr>
      <w:t xml:space="preserve"> РК </w:t>
    </w:r>
    <w:r>
      <w:rPr>
        <w:rFonts w:ascii="Times New Roman" w:eastAsia="Times New Roman" w:hAnsi="Times New Roman"/>
        <w:b/>
        <w:kern w:val="2"/>
        <w:sz w:val="24"/>
        <w:szCs w:val="24"/>
        <w:lang w:val="kk-KZ" w:eastAsia="fr-FR"/>
      </w:rPr>
      <w:t>ІЕС 31010</w:t>
    </w:r>
  </w:p>
  <w:p w:rsidR="00DA5F19" w:rsidRDefault="00DA5F19" w:rsidP="009C23CE">
    <w:pPr>
      <w:pStyle w:val="a5"/>
    </w:pPr>
    <w:r>
      <w:rPr>
        <w:rFonts w:ascii="Times New Roman" w:hAnsi="Times New Roman" w:cs="Times New Roman"/>
        <w:i/>
        <w:sz w:val="24"/>
        <w:szCs w:val="28"/>
      </w:rPr>
      <w:t>(проект, редакция 1</w:t>
    </w:r>
    <w:r w:rsidRPr="003641CD">
      <w:rPr>
        <w:rFonts w:ascii="Times New Roman" w:hAnsi="Times New Roman" w:cs="Times New Roman"/>
        <w:i/>
        <w:sz w:val="24"/>
        <w:szCs w:val="2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F19" w:rsidRPr="001C0FB8" w:rsidRDefault="00DA5F19" w:rsidP="009C23CE">
    <w:pPr>
      <w:pStyle w:val="a5"/>
      <w:jc w:val="right"/>
      <w:rPr>
        <w:rFonts w:ascii="Times New Roman" w:hAnsi="Times New Roman" w:cs="Times New Roman"/>
        <w:b/>
        <w:sz w:val="24"/>
        <w:szCs w:val="28"/>
        <w:lang w:val="kk-KZ"/>
      </w:rPr>
    </w:pPr>
    <w:proofErr w:type="gramStart"/>
    <w:r w:rsidRPr="002032B6">
      <w:rPr>
        <w:rFonts w:ascii="Times New Roman" w:hAnsi="Times New Roman" w:cs="Times New Roman"/>
        <w:b/>
        <w:sz w:val="24"/>
        <w:szCs w:val="28"/>
      </w:rPr>
      <w:t>СТ</w:t>
    </w:r>
    <w:proofErr w:type="gramEnd"/>
    <w:r w:rsidRPr="002032B6">
      <w:rPr>
        <w:rFonts w:ascii="Times New Roman" w:hAnsi="Times New Roman" w:cs="Times New Roman"/>
        <w:b/>
        <w:sz w:val="24"/>
        <w:szCs w:val="28"/>
      </w:rPr>
      <w:t xml:space="preserve"> РК </w:t>
    </w:r>
    <w:r>
      <w:rPr>
        <w:rFonts w:ascii="Times New Roman" w:eastAsia="Times New Roman" w:hAnsi="Times New Roman"/>
        <w:b/>
        <w:kern w:val="2"/>
        <w:sz w:val="24"/>
        <w:szCs w:val="24"/>
        <w:lang w:val="kk-KZ" w:eastAsia="fr-FR"/>
      </w:rPr>
      <w:t>ІЕС 31010</w:t>
    </w:r>
  </w:p>
  <w:p w:rsidR="00DA5F19" w:rsidRPr="003641CD" w:rsidRDefault="00DA5F19" w:rsidP="009C23CE">
    <w:pPr>
      <w:pStyle w:val="a5"/>
      <w:jc w:val="right"/>
      <w:rPr>
        <w:rFonts w:ascii="Times New Roman" w:hAnsi="Times New Roman" w:cs="Times New Roman"/>
        <w:i/>
        <w:sz w:val="24"/>
        <w:szCs w:val="28"/>
      </w:rPr>
    </w:pPr>
    <w:r>
      <w:rPr>
        <w:rFonts w:ascii="Times New Roman" w:hAnsi="Times New Roman" w:cs="Times New Roman"/>
        <w:i/>
        <w:sz w:val="24"/>
        <w:szCs w:val="28"/>
      </w:rPr>
      <w:t>(проект, редакция 1</w:t>
    </w:r>
    <w:r w:rsidRPr="003641CD">
      <w:rPr>
        <w:rFonts w:ascii="Times New Roman" w:hAnsi="Times New Roman" w:cs="Times New Roman"/>
        <w:i/>
        <w:sz w:val="24"/>
        <w:szCs w:val="28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F19" w:rsidRPr="001F29C7" w:rsidRDefault="00DA5F19" w:rsidP="001F29C7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 w:rsidRPr="001F29C7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5048"/>
    <w:rsid w:val="00004376"/>
    <w:rsid w:val="00010E13"/>
    <w:rsid w:val="000113D9"/>
    <w:rsid w:val="0001784A"/>
    <w:rsid w:val="00027D35"/>
    <w:rsid w:val="00050CBD"/>
    <w:rsid w:val="000632A4"/>
    <w:rsid w:val="00063DBF"/>
    <w:rsid w:val="00081DA4"/>
    <w:rsid w:val="000925E5"/>
    <w:rsid w:val="000A3CD2"/>
    <w:rsid w:val="000D4697"/>
    <w:rsid w:val="001000ED"/>
    <w:rsid w:val="0014287F"/>
    <w:rsid w:val="00147428"/>
    <w:rsid w:val="00151BEA"/>
    <w:rsid w:val="0015707D"/>
    <w:rsid w:val="001715CF"/>
    <w:rsid w:val="001736AD"/>
    <w:rsid w:val="00175411"/>
    <w:rsid w:val="00182734"/>
    <w:rsid w:val="001C0FB8"/>
    <w:rsid w:val="001C3C57"/>
    <w:rsid w:val="001E1B84"/>
    <w:rsid w:val="001E29D8"/>
    <w:rsid w:val="001F29C7"/>
    <w:rsid w:val="002032B6"/>
    <w:rsid w:val="00210128"/>
    <w:rsid w:val="002469CA"/>
    <w:rsid w:val="0025022B"/>
    <w:rsid w:val="00255212"/>
    <w:rsid w:val="002651CC"/>
    <w:rsid w:val="00275C78"/>
    <w:rsid w:val="00295235"/>
    <w:rsid w:val="002B7F4A"/>
    <w:rsid w:val="002C15FB"/>
    <w:rsid w:val="00303670"/>
    <w:rsid w:val="003159C5"/>
    <w:rsid w:val="0036349C"/>
    <w:rsid w:val="003641CD"/>
    <w:rsid w:val="003832A0"/>
    <w:rsid w:val="0039616E"/>
    <w:rsid w:val="003A0546"/>
    <w:rsid w:val="003C0DCA"/>
    <w:rsid w:val="003D552D"/>
    <w:rsid w:val="003E5C09"/>
    <w:rsid w:val="003E7004"/>
    <w:rsid w:val="003F1444"/>
    <w:rsid w:val="00415464"/>
    <w:rsid w:val="00417B01"/>
    <w:rsid w:val="004259FE"/>
    <w:rsid w:val="00430997"/>
    <w:rsid w:val="00443BD8"/>
    <w:rsid w:val="00465048"/>
    <w:rsid w:val="004651C2"/>
    <w:rsid w:val="00475015"/>
    <w:rsid w:val="00490EB1"/>
    <w:rsid w:val="00491B96"/>
    <w:rsid w:val="00491F56"/>
    <w:rsid w:val="004B3F32"/>
    <w:rsid w:val="004D43E9"/>
    <w:rsid w:val="004E0AE8"/>
    <w:rsid w:val="004F43C8"/>
    <w:rsid w:val="004F6E69"/>
    <w:rsid w:val="004F7B5B"/>
    <w:rsid w:val="00500DFD"/>
    <w:rsid w:val="005011BC"/>
    <w:rsid w:val="005242C7"/>
    <w:rsid w:val="00524D91"/>
    <w:rsid w:val="00526884"/>
    <w:rsid w:val="00535910"/>
    <w:rsid w:val="00536A75"/>
    <w:rsid w:val="00552F97"/>
    <w:rsid w:val="005622AF"/>
    <w:rsid w:val="005650E7"/>
    <w:rsid w:val="0057628C"/>
    <w:rsid w:val="00580F02"/>
    <w:rsid w:val="00593E27"/>
    <w:rsid w:val="005C3823"/>
    <w:rsid w:val="005C503F"/>
    <w:rsid w:val="005D39D9"/>
    <w:rsid w:val="005D3F9D"/>
    <w:rsid w:val="005E6CE3"/>
    <w:rsid w:val="006125A9"/>
    <w:rsid w:val="00624873"/>
    <w:rsid w:val="00645DB3"/>
    <w:rsid w:val="006662D8"/>
    <w:rsid w:val="006672B3"/>
    <w:rsid w:val="00670F56"/>
    <w:rsid w:val="00671683"/>
    <w:rsid w:val="006861F8"/>
    <w:rsid w:val="00687299"/>
    <w:rsid w:val="006A3E0F"/>
    <w:rsid w:val="006B3E8A"/>
    <w:rsid w:val="006D0137"/>
    <w:rsid w:val="006D3CD2"/>
    <w:rsid w:val="006E0F90"/>
    <w:rsid w:val="006F57BA"/>
    <w:rsid w:val="007303EE"/>
    <w:rsid w:val="00733960"/>
    <w:rsid w:val="007370AA"/>
    <w:rsid w:val="00743524"/>
    <w:rsid w:val="00756B14"/>
    <w:rsid w:val="0076762F"/>
    <w:rsid w:val="00767F29"/>
    <w:rsid w:val="007727B0"/>
    <w:rsid w:val="007A68D3"/>
    <w:rsid w:val="007A7A33"/>
    <w:rsid w:val="007B58A5"/>
    <w:rsid w:val="007B5A19"/>
    <w:rsid w:val="007C44FD"/>
    <w:rsid w:val="007D39BC"/>
    <w:rsid w:val="007E39C3"/>
    <w:rsid w:val="007F31A2"/>
    <w:rsid w:val="008036CB"/>
    <w:rsid w:val="00817ECC"/>
    <w:rsid w:val="0083162E"/>
    <w:rsid w:val="00832DE9"/>
    <w:rsid w:val="00834B76"/>
    <w:rsid w:val="00871634"/>
    <w:rsid w:val="00875C2E"/>
    <w:rsid w:val="00882F6F"/>
    <w:rsid w:val="008925B5"/>
    <w:rsid w:val="00896D7B"/>
    <w:rsid w:val="008B55EF"/>
    <w:rsid w:val="008C11AB"/>
    <w:rsid w:val="008F15B5"/>
    <w:rsid w:val="00904067"/>
    <w:rsid w:val="009230FE"/>
    <w:rsid w:val="00924F08"/>
    <w:rsid w:val="0093366D"/>
    <w:rsid w:val="0093798F"/>
    <w:rsid w:val="00954ED0"/>
    <w:rsid w:val="009646C7"/>
    <w:rsid w:val="00965234"/>
    <w:rsid w:val="00965BE9"/>
    <w:rsid w:val="00965EBC"/>
    <w:rsid w:val="0097682D"/>
    <w:rsid w:val="00994383"/>
    <w:rsid w:val="009A3591"/>
    <w:rsid w:val="009B1C28"/>
    <w:rsid w:val="009C23CE"/>
    <w:rsid w:val="009C28A3"/>
    <w:rsid w:val="009D6BE5"/>
    <w:rsid w:val="009F16B8"/>
    <w:rsid w:val="00A02D6F"/>
    <w:rsid w:val="00A02E6A"/>
    <w:rsid w:val="00A100E7"/>
    <w:rsid w:val="00A23E5C"/>
    <w:rsid w:val="00A5002E"/>
    <w:rsid w:val="00A672B8"/>
    <w:rsid w:val="00A76B6A"/>
    <w:rsid w:val="00AA7030"/>
    <w:rsid w:val="00AC4E5D"/>
    <w:rsid w:val="00AD6053"/>
    <w:rsid w:val="00AE125D"/>
    <w:rsid w:val="00AE1B9A"/>
    <w:rsid w:val="00AE476B"/>
    <w:rsid w:val="00AE4F02"/>
    <w:rsid w:val="00B072BE"/>
    <w:rsid w:val="00B23CF4"/>
    <w:rsid w:val="00B3189C"/>
    <w:rsid w:val="00B429FA"/>
    <w:rsid w:val="00B45E3E"/>
    <w:rsid w:val="00B54FF4"/>
    <w:rsid w:val="00B760D6"/>
    <w:rsid w:val="00B80598"/>
    <w:rsid w:val="00B810D0"/>
    <w:rsid w:val="00B87B1A"/>
    <w:rsid w:val="00B95573"/>
    <w:rsid w:val="00BA677A"/>
    <w:rsid w:val="00BC3FE5"/>
    <w:rsid w:val="00BC6FB0"/>
    <w:rsid w:val="00BE20BD"/>
    <w:rsid w:val="00BE546D"/>
    <w:rsid w:val="00BF2AF5"/>
    <w:rsid w:val="00BF55AC"/>
    <w:rsid w:val="00BF5FEF"/>
    <w:rsid w:val="00BF62D0"/>
    <w:rsid w:val="00C0250C"/>
    <w:rsid w:val="00C04A07"/>
    <w:rsid w:val="00C133A5"/>
    <w:rsid w:val="00C43EF6"/>
    <w:rsid w:val="00C478A7"/>
    <w:rsid w:val="00C82D3A"/>
    <w:rsid w:val="00C83735"/>
    <w:rsid w:val="00C96B50"/>
    <w:rsid w:val="00C97AA7"/>
    <w:rsid w:val="00CB7C67"/>
    <w:rsid w:val="00CC4051"/>
    <w:rsid w:val="00CC5E1E"/>
    <w:rsid w:val="00CF5796"/>
    <w:rsid w:val="00D02E63"/>
    <w:rsid w:val="00D20252"/>
    <w:rsid w:val="00D2061E"/>
    <w:rsid w:val="00D4005D"/>
    <w:rsid w:val="00D50AA8"/>
    <w:rsid w:val="00D529FD"/>
    <w:rsid w:val="00D534C2"/>
    <w:rsid w:val="00D72104"/>
    <w:rsid w:val="00D721E5"/>
    <w:rsid w:val="00D740D4"/>
    <w:rsid w:val="00D84704"/>
    <w:rsid w:val="00D90217"/>
    <w:rsid w:val="00D93364"/>
    <w:rsid w:val="00DA5F19"/>
    <w:rsid w:val="00DA74A5"/>
    <w:rsid w:val="00DB2AB1"/>
    <w:rsid w:val="00DD0769"/>
    <w:rsid w:val="00DD2060"/>
    <w:rsid w:val="00DD6C79"/>
    <w:rsid w:val="00DE5459"/>
    <w:rsid w:val="00DF44C6"/>
    <w:rsid w:val="00E02396"/>
    <w:rsid w:val="00E15366"/>
    <w:rsid w:val="00E409CB"/>
    <w:rsid w:val="00E5711F"/>
    <w:rsid w:val="00E645C3"/>
    <w:rsid w:val="00E75408"/>
    <w:rsid w:val="00E81C4E"/>
    <w:rsid w:val="00E8757F"/>
    <w:rsid w:val="00E91946"/>
    <w:rsid w:val="00E92C72"/>
    <w:rsid w:val="00EC1865"/>
    <w:rsid w:val="00EC4B95"/>
    <w:rsid w:val="00EC5176"/>
    <w:rsid w:val="00F43285"/>
    <w:rsid w:val="00F730C3"/>
    <w:rsid w:val="00F73AD4"/>
    <w:rsid w:val="00F80407"/>
    <w:rsid w:val="00F93A4F"/>
    <w:rsid w:val="00F96A82"/>
    <w:rsid w:val="00FC42A6"/>
    <w:rsid w:val="00FD1B41"/>
    <w:rsid w:val="00FE5CB4"/>
    <w:rsid w:val="00FF2144"/>
    <w:rsid w:val="00FF2838"/>
    <w:rsid w:val="00FF6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2B8"/>
  </w:style>
  <w:style w:type="paragraph" w:styleId="1">
    <w:name w:val="heading 1"/>
    <w:basedOn w:val="a"/>
    <w:link w:val="10"/>
    <w:uiPriority w:val="9"/>
    <w:qFormat/>
    <w:rsid w:val="005268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465048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65048"/>
    <w:rPr>
      <w:rFonts w:ascii="Arial" w:eastAsia="Times New Roman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65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0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5048"/>
  </w:style>
  <w:style w:type="paragraph" w:styleId="a7">
    <w:name w:val="footer"/>
    <w:basedOn w:val="a"/>
    <w:link w:val="a8"/>
    <w:uiPriority w:val="99"/>
    <w:unhideWhenUsed/>
    <w:rsid w:val="0046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5048"/>
  </w:style>
  <w:style w:type="character" w:customStyle="1" w:styleId="FontStyle34">
    <w:name w:val="Font Style34"/>
    <w:uiPriority w:val="99"/>
    <w:rsid w:val="00027D35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sid w:val="00965BE9"/>
    <w:rPr>
      <w:rFonts w:ascii="Arial" w:hAnsi="Arial" w:cs="Arial"/>
      <w:color w:val="000000"/>
      <w:sz w:val="18"/>
      <w:szCs w:val="18"/>
    </w:rPr>
  </w:style>
  <w:style w:type="character" w:customStyle="1" w:styleId="FontStyle42">
    <w:name w:val="Font Style42"/>
    <w:uiPriority w:val="99"/>
    <w:rsid w:val="00965BE9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965B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9">
    <w:name w:val="Strong"/>
    <w:basedOn w:val="a0"/>
    <w:qFormat/>
    <w:rsid w:val="00BE20BD"/>
    <w:rPr>
      <w:b/>
      <w:bCs/>
    </w:rPr>
  </w:style>
  <w:style w:type="character" w:customStyle="1" w:styleId="FontStyle61">
    <w:name w:val="Font Style61"/>
    <w:basedOn w:val="a0"/>
    <w:uiPriority w:val="99"/>
    <w:rsid w:val="005C503F"/>
    <w:rPr>
      <w:rFonts w:ascii="Arial" w:hAnsi="Arial" w:cs="Arial"/>
      <w:b/>
      <w:bCs/>
      <w:color w:val="000000"/>
      <w:sz w:val="34"/>
      <w:szCs w:val="34"/>
    </w:rPr>
  </w:style>
  <w:style w:type="character" w:customStyle="1" w:styleId="FontStyle60">
    <w:name w:val="Font Style60"/>
    <w:uiPriority w:val="99"/>
    <w:rsid w:val="009C28A3"/>
    <w:rPr>
      <w:rFonts w:ascii="Angsana New" w:hAnsi="Angsana New" w:cs="Angsana New"/>
      <w:b/>
      <w:bCs/>
      <w:color w:val="000000"/>
      <w:sz w:val="56"/>
      <w:szCs w:val="56"/>
    </w:rPr>
  </w:style>
  <w:style w:type="paragraph" w:customStyle="1" w:styleId="Style14">
    <w:name w:val="Style14"/>
    <w:basedOn w:val="a"/>
    <w:uiPriority w:val="99"/>
    <w:rsid w:val="001000ED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1000ED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</w:rPr>
  </w:style>
  <w:style w:type="character" w:customStyle="1" w:styleId="FontStyle62">
    <w:name w:val="Font Style62"/>
    <w:uiPriority w:val="99"/>
    <w:rsid w:val="001000ED"/>
    <w:rPr>
      <w:rFonts w:ascii="Angsana New" w:hAnsi="Angsana New" w:cs="Angsana New"/>
      <w:b/>
      <w:bCs/>
      <w:color w:val="000000"/>
      <w:sz w:val="46"/>
      <w:szCs w:val="46"/>
    </w:rPr>
  </w:style>
  <w:style w:type="character" w:customStyle="1" w:styleId="FontStyle90">
    <w:name w:val="Font Style90"/>
    <w:uiPriority w:val="99"/>
    <w:rsid w:val="001000ED"/>
    <w:rPr>
      <w:rFonts w:ascii="Angsana New" w:hAnsi="Angsana New" w:cs="Angsana New"/>
      <w:color w:val="000000"/>
      <w:sz w:val="30"/>
      <w:szCs w:val="30"/>
    </w:rPr>
  </w:style>
  <w:style w:type="character" w:customStyle="1" w:styleId="FontStyle91">
    <w:name w:val="Font Style91"/>
    <w:rsid w:val="001000ED"/>
    <w:rPr>
      <w:rFonts w:ascii="Angsana New" w:hAnsi="Angsana New" w:cs="Angsana New"/>
      <w:b/>
      <w:bCs/>
      <w:color w:val="000000"/>
      <w:sz w:val="32"/>
      <w:szCs w:val="32"/>
    </w:rPr>
  </w:style>
  <w:style w:type="table" w:styleId="aa">
    <w:name w:val="Table Grid"/>
    <w:basedOn w:val="a1"/>
    <w:uiPriority w:val="59"/>
    <w:rsid w:val="0010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AD6053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3">
    <w:name w:val="Style13"/>
    <w:basedOn w:val="a"/>
    <w:uiPriority w:val="99"/>
    <w:rsid w:val="00AD6053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7">
    <w:name w:val="Font Style47"/>
    <w:uiPriority w:val="99"/>
    <w:rsid w:val="00AD6053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hps">
    <w:name w:val="hps"/>
    <w:rsid w:val="00CC4051"/>
    <w:rPr>
      <w:rFonts w:cs="Times New Roman"/>
    </w:rPr>
  </w:style>
  <w:style w:type="character" w:customStyle="1" w:styleId="FontStyle30">
    <w:name w:val="Font Style30"/>
    <w:uiPriority w:val="99"/>
    <w:rsid w:val="00CC4051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CC4051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33">
    <w:name w:val="Font Style33"/>
    <w:uiPriority w:val="99"/>
    <w:rsid w:val="00B810D0"/>
    <w:rPr>
      <w:rFonts w:ascii="Arial" w:hAnsi="Arial" w:cs="Arial"/>
      <w:color w:val="000000"/>
      <w:sz w:val="18"/>
      <w:szCs w:val="18"/>
    </w:rPr>
  </w:style>
  <w:style w:type="character" w:customStyle="1" w:styleId="FontStyle63">
    <w:name w:val="Font Style63"/>
    <w:basedOn w:val="a0"/>
    <w:rsid w:val="00210128"/>
    <w:rPr>
      <w:rFonts w:ascii="Arial" w:hAnsi="Arial" w:cs="Arial"/>
      <w:color w:val="000000"/>
      <w:sz w:val="8"/>
      <w:szCs w:val="8"/>
    </w:rPr>
  </w:style>
  <w:style w:type="character" w:customStyle="1" w:styleId="FontStyle64">
    <w:name w:val="Font Style64"/>
    <w:basedOn w:val="a0"/>
    <w:rsid w:val="00210128"/>
    <w:rPr>
      <w:rFonts w:ascii="Arial" w:hAnsi="Arial" w:cs="Arial"/>
      <w:color w:val="000000"/>
      <w:sz w:val="8"/>
      <w:szCs w:val="8"/>
    </w:rPr>
  </w:style>
  <w:style w:type="character" w:customStyle="1" w:styleId="FontStyle92">
    <w:name w:val="Font Style92"/>
    <w:basedOn w:val="a0"/>
    <w:rsid w:val="00E02396"/>
    <w:rPr>
      <w:rFonts w:ascii="Arial" w:hAnsi="Arial" w:cs="Arial"/>
      <w:b/>
      <w:bCs/>
      <w:i/>
      <w:iCs/>
      <w:color w:val="000000"/>
      <w:spacing w:val="10"/>
      <w:sz w:val="8"/>
      <w:szCs w:val="8"/>
    </w:rPr>
  </w:style>
  <w:style w:type="character" w:customStyle="1" w:styleId="FontStyle125">
    <w:name w:val="Font Style125"/>
    <w:rsid w:val="00E02396"/>
    <w:rPr>
      <w:rFonts w:ascii="Arial" w:hAnsi="Arial" w:cs="Arial"/>
      <w:color w:val="000000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93A4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93A4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93A4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93A4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93A4F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268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currentdocdiv">
    <w:name w:val="currentdocdiv"/>
    <w:basedOn w:val="a0"/>
    <w:rsid w:val="00526884"/>
  </w:style>
  <w:style w:type="character" w:customStyle="1" w:styleId="FontStyle908">
    <w:name w:val="Font Style908"/>
    <w:basedOn w:val="a0"/>
    <w:uiPriority w:val="99"/>
    <w:rsid w:val="007B5A19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5">
    <w:name w:val="Style5"/>
    <w:basedOn w:val="a"/>
    <w:uiPriority w:val="99"/>
    <w:rsid w:val="009D6B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2B7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2B7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3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C8D99-C675-421A-ACAC-45EC0CD71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3543</Words>
  <Characters>20200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152</cp:revision>
  <cp:lastPrinted>2020-02-14T09:18:00Z</cp:lastPrinted>
  <dcterms:created xsi:type="dcterms:W3CDTF">2014-05-18T15:41:00Z</dcterms:created>
  <dcterms:modified xsi:type="dcterms:W3CDTF">2020-03-11T06:24:00Z</dcterms:modified>
</cp:coreProperties>
</file>